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78" w:lineRule="exact"/>
        <w:ind w:right="0" w:rightChars="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78" w:lineRule="exact"/>
        <w:jc w:val="center"/>
        <w:textAlignment w:val="auto"/>
        <w:rPr>
          <w:rFonts w:hint="default"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中共西安市委  西安市人民政府</w:t>
      </w:r>
    </w:p>
    <w:p>
      <w:pPr>
        <w:keepNext w:val="0"/>
        <w:keepLines w:val="0"/>
        <w:pageBreakBefore w:val="0"/>
        <w:widowControl/>
        <w:kinsoku/>
        <w:wordWrap/>
        <w:overflowPunct/>
        <w:topLinePunct w:val="0"/>
        <w:autoSpaceDE/>
        <w:autoSpaceDN/>
        <w:bidi w:val="0"/>
        <w:adjustRightInd w:val="0"/>
        <w:snapToGrid w:val="0"/>
        <w:spacing w:after="0" w:line="578" w:lineRule="exact"/>
        <w:jc w:val="center"/>
        <w:textAlignment w:val="auto"/>
        <w:rPr>
          <w:rFonts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关于加强统筹推进招商引资工作的实施意见</w:t>
      </w:r>
    </w:p>
    <w:p>
      <w:pPr>
        <w:keepNext w:val="0"/>
        <w:keepLines w:val="0"/>
        <w:pageBreakBefore w:val="0"/>
        <w:widowControl/>
        <w:kinsoku/>
        <w:wordWrap/>
        <w:overflowPunct/>
        <w:topLinePunct w:val="0"/>
        <w:autoSpaceDE/>
        <w:autoSpaceDN/>
        <w:bidi w:val="0"/>
        <w:adjustRightInd w:val="0"/>
        <w:snapToGrid w:val="0"/>
        <w:spacing w:after="0" w:line="578" w:lineRule="exact"/>
        <w:jc w:val="center"/>
        <w:textAlignment w:val="auto"/>
        <w:rPr>
          <w:rFonts w:hint="eastAsia" w:ascii="楷体" w:hAnsi="楷体" w:eastAsia="楷体" w:cs="楷体"/>
          <w:color w:val="auto"/>
          <w:sz w:val="32"/>
          <w:szCs w:val="32"/>
          <w:u w:val="none"/>
        </w:rPr>
      </w:pPr>
      <w:r>
        <w:rPr>
          <w:rFonts w:hint="eastAsia" w:ascii="楷体" w:hAnsi="楷体" w:eastAsia="楷体" w:cs="楷体"/>
          <w:color w:val="auto"/>
          <w:sz w:val="32"/>
          <w:szCs w:val="32"/>
          <w:u w:val="none"/>
        </w:rPr>
        <w:t>（</w:t>
      </w:r>
      <w:r>
        <w:rPr>
          <w:rFonts w:hint="eastAsia" w:ascii="楷体" w:hAnsi="楷体" w:eastAsia="楷体" w:cs="楷体"/>
          <w:color w:val="auto"/>
          <w:sz w:val="32"/>
          <w:szCs w:val="32"/>
          <w:u w:val="none"/>
          <w:lang w:val="en-US" w:eastAsia="zh-CN"/>
        </w:rPr>
        <w:t>2020年4月28日</w:t>
      </w:r>
      <w:r>
        <w:rPr>
          <w:rFonts w:hint="eastAsia" w:ascii="楷体" w:hAnsi="楷体" w:eastAsia="楷体" w:cs="楷体"/>
          <w:color w:val="auto"/>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eastAsia="仿宋_GB2312"/>
          <w:color w:val="auto"/>
          <w:sz w:val="32"/>
          <w:szCs w:val="32"/>
          <w:u w:val="none"/>
        </w:rPr>
      </w:pP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为</w:t>
      </w:r>
      <w:r>
        <w:rPr>
          <w:rFonts w:hint="eastAsia" w:ascii="仿宋" w:hAnsi="仿宋" w:eastAsia="仿宋" w:cs="仿宋"/>
          <w:color w:val="auto"/>
          <w:sz w:val="32"/>
          <w:szCs w:val="32"/>
          <w:u w:val="none"/>
          <w:lang w:eastAsia="zh-CN"/>
        </w:rPr>
        <w:t>全面</w:t>
      </w:r>
      <w:r>
        <w:rPr>
          <w:rFonts w:hint="eastAsia" w:ascii="仿宋" w:hAnsi="仿宋" w:eastAsia="仿宋" w:cs="仿宋"/>
          <w:color w:val="auto"/>
          <w:sz w:val="32"/>
          <w:szCs w:val="32"/>
          <w:u w:val="none"/>
        </w:rPr>
        <w:t>贯彻</w:t>
      </w:r>
      <w:r>
        <w:rPr>
          <w:rFonts w:hint="eastAsia" w:ascii="仿宋" w:hAnsi="仿宋" w:eastAsia="仿宋" w:cs="仿宋"/>
          <w:color w:val="auto"/>
          <w:sz w:val="32"/>
          <w:szCs w:val="32"/>
          <w:u w:val="none"/>
          <w:shd w:val="clear" w:color="auto" w:fill="FFFFFF"/>
        </w:rPr>
        <w:t>追赶超越定位和“五个扎实”要求，</w:t>
      </w:r>
      <w:r>
        <w:rPr>
          <w:rFonts w:hint="eastAsia" w:ascii="仿宋" w:hAnsi="仿宋" w:eastAsia="仿宋" w:cs="仿宋"/>
          <w:color w:val="auto"/>
          <w:sz w:val="32"/>
          <w:szCs w:val="32"/>
          <w:u w:val="none"/>
          <w:lang w:eastAsia="zh-CN"/>
        </w:rPr>
        <w:t>深入</w:t>
      </w:r>
      <w:r>
        <w:rPr>
          <w:rFonts w:hint="eastAsia" w:ascii="仿宋" w:hAnsi="仿宋" w:eastAsia="仿宋" w:cs="仿宋"/>
          <w:color w:val="auto"/>
          <w:sz w:val="32"/>
          <w:szCs w:val="32"/>
          <w:u w:val="none"/>
        </w:rPr>
        <w:t>落实市委十三届十次全会精神和</w:t>
      </w:r>
      <w:r>
        <w:rPr>
          <w:rFonts w:hint="eastAsia" w:ascii="仿宋" w:hAnsi="仿宋" w:eastAsia="仿宋" w:cs="仿宋"/>
          <w:color w:val="auto"/>
          <w:sz w:val="32"/>
          <w:szCs w:val="32"/>
          <w:u w:val="none"/>
          <w:lang w:eastAsia="zh-CN"/>
        </w:rPr>
        <w:t>十项重点工作</w:t>
      </w:r>
      <w:r>
        <w:rPr>
          <w:rFonts w:hint="eastAsia" w:ascii="仿宋" w:hAnsi="仿宋" w:eastAsia="仿宋" w:cs="仿宋"/>
          <w:color w:val="auto"/>
          <w:sz w:val="32"/>
          <w:szCs w:val="32"/>
          <w:u w:val="none"/>
        </w:rPr>
        <w:t>部署，实现招商引资新突破，推动西安高质量发展，</w:t>
      </w:r>
      <w:r>
        <w:rPr>
          <w:rFonts w:hint="eastAsia" w:ascii="仿宋" w:hAnsi="仿宋" w:eastAsia="仿宋" w:cs="仿宋"/>
          <w:color w:val="auto"/>
          <w:sz w:val="32"/>
          <w:szCs w:val="32"/>
          <w:u w:val="none"/>
          <w:lang w:eastAsia="zh-CN"/>
        </w:rPr>
        <w:t>现就</w:t>
      </w:r>
      <w:r>
        <w:rPr>
          <w:rFonts w:hint="eastAsia" w:ascii="仿宋" w:hAnsi="仿宋" w:eastAsia="仿宋" w:cs="仿宋"/>
          <w:color w:val="auto"/>
          <w:sz w:val="32"/>
          <w:szCs w:val="32"/>
          <w:u w:val="none"/>
        </w:rPr>
        <w:t>加强统筹</w:t>
      </w:r>
      <w:r>
        <w:rPr>
          <w:rFonts w:hint="eastAsia" w:ascii="仿宋" w:hAnsi="仿宋" w:eastAsia="仿宋" w:cs="仿宋"/>
          <w:color w:val="auto"/>
          <w:sz w:val="32"/>
          <w:szCs w:val="32"/>
          <w:u w:val="none"/>
          <w:lang w:eastAsia="zh-CN"/>
        </w:rPr>
        <w:t>推进</w:t>
      </w:r>
      <w:r>
        <w:rPr>
          <w:rFonts w:hint="eastAsia" w:ascii="仿宋" w:hAnsi="仿宋" w:eastAsia="仿宋" w:cs="仿宋"/>
          <w:color w:val="auto"/>
          <w:sz w:val="32"/>
          <w:szCs w:val="32"/>
          <w:u w:val="none"/>
        </w:rPr>
        <w:t>招商引资</w:t>
      </w:r>
      <w:r>
        <w:rPr>
          <w:rFonts w:hint="eastAsia" w:ascii="仿宋" w:hAnsi="仿宋" w:eastAsia="仿宋" w:cs="仿宋"/>
          <w:color w:val="auto"/>
          <w:sz w:val="32"/>
          <w:szCs w:val="32"/>
          <w:u w:val="none"/>
          <w:lang w:eastAsia="zh-CN"/>
        </w:rPr>
        <w:t>工作提出如下</w:t>
      </w:r>
      <w:r>
        <w:rPr>
          <w:rFonts w:hint="eastAsia" w:ascii="仿宋" w:hAnsi="仿宋" w:eastAsia="仿宋" w:cs="仿宋"/>
          <w:color w:val="auto"/>
          <w:sz w:val="32"/>
          <w:szCs w:val="32"/>
          <w:u w:val="none"/>
        </w:rPr>
        <w:t>实施意见（以下简称《实施意见》</w:t>
      </w:r>
      <w:r>
        <w:rPr>
          <w:rFonts w:hint="eastAsia" w:ascii="仿宋" w:hAnsi="仿宋" w:eastAsia="仿宋" w:cs="仿宋"/>
          <w:color w:val="auto"/>
          <w:sz w:val="32"/>
          <w:szCs w:val="32"/>
          <w:u w:val="none"/>
          <w:lang w:eastAsia="zh-CN"/>
        </w:rPr>
        <w:t>）</w:t>
      </w:r>
      <w:bookmarkStart w:id="0" w:name="_GoBack"/>
      <w:bookmarkEnd w:id="0"/>
      <w:r>
        <w:rPr>
          <w:rFonts w:hint="eastAsia" w:ascii="仿宋" w:hAnsi="仿宋" w:eastAsia="仿宋" w:cs="仿宋"/>
          <w:color w:val="auto"/>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ascii="楷体_GB2312" w:hAnsi="楷体_GB2312" w:eastAsia="楷体_GB2312" w:cs="楷体_GB2312"/>
          <w:bCs/>
          <w:color w:val="auto"/>
          <w:kern w:val="0"/>
          <w:sz w:val="32"/>
          <w:szCs w:val="32"/>
          <w:u w:val="none"/>
        </w:rPr>
      </w:pPr>
      <w:r>
        <w:rPr>
          <w:rFonts w:hint="eastAsia" w:ascii="黑体" w:hAnsi="黑体" w:eastAsia="黑体" w:cs="黑体"/>
          <w:bCs/>
          <w:color w:val="auto"/>
          <w:kern w:val="0"/>
          <w:sz w:val="32"/>
          <w:szCs w:val="32"/>
          <w:u w:val="none"/>
        </w:rPr>
        <w:t>一、指导思想</w:t>
      </w:r>
    </w:p>
    <w:p>
      <w:pPr>
        <w:keepNext w:val="0"/>
        <w:keepLines w:val="0"/>
        <w:pageBreakBefore w:val="0"/>
        <w:kinsoku/>
        <w:wordWrap/>
        <w:overflowPunct/>
        <w:topLinePunct w:val="0"/>
        <w:autoSpaceDE/>
        <w:autoSpaceDN/>
        <w:bidi w:val="0"/>
        <w:adjustRightInd w:val="0"/>
        <w:snapToGrid w:val="0"/>
        <w:spacing w:line="578" w:lineRule="exact"/>
        <w:ind w:firstLine="678"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以习近平新时代中国特色社会主义思想为指导，全面贯彻落实党的十九大和十九届二中、三中、四中全会精神，</w:t>
      </w:r>
      <w:r>
        <w:rPr>
          <w:rFonts w:hint="eastAsia" w:ascii="仿宋" w:hAnsi="仿宋" w:eastAsia="仿宋" w:cs="仿宋"/>
          <w:color w:val="auto"/>
          <w:sz w:val="32"/>
          <w:szCs w:val="32"/>
          <w:u w:val="none"/>
          <w:lang w:eastAsia="zh-CN"/>
        </w:rPr>
        <w:t>以及习近平总书记来陕重要讲话重要指示精神，</w:t>
      </w:r>
      <w:r>
        <w:rPr>
          <w:rFonts w:hint="eastAsia" w:ascii="仿宋" w:hAnsi="仿宋" w:eastAsia="仿宋" w:cs="仿宋"/>
          <w:color w:val="auto"/>
          <w:sz w:val="32"/>
          <w:szCs w:val="32"/>
          <w:u w:val="none"/>
        </w:rPr>
        <w:t>以新发展理念为统领，以改革开放为动力，以精准招商为导向，以“双招双引”为抓手，健全以规划、项目、政策、要素、队伍“</w:t>
      </w:r>
      <w:r>
        <w:rPr>
          <w:rFonts w:hint="eastAsia" w:ascii="仿宋" w:hAnsi="仿宋" w:eastAsia="仿宋" w:cs="仿宋"/>
          <w:color w:val="auto"/>
          <w:sz w:val="32"/>
          <w:szCs w:val="32"/>
          <w:u w:val="none"/>
          <w:lang w:eastAsia="zh-CN"/>
        </w:rPr>
        <w:t>五</w:t>
      </w:r>
      <w:r>
        <w:rPr>
          <w:rFonts w:hint="eastAsia" w:ascii="仿宋" w:hAnsi="仿宋" w:eastAsia="仿宋" w:cs="仿宋"/>
          <w:color w:val="auto"/>
          <w:sz w:val="32"/>
          <w:szCs w:val="32"/>
          <w:u w:val="none"/>
        </w:rPr>
        <w:t>个统筹”为重点的“一盘棋”招商格局，为西安建设国家中心城市和</w:t>
      </w:r>
      <w:r>
        <w:rPr>
          <w:rFonts w:hint="eastAsia" w:ascii="仿宋" w:hAnsi="仿宋" w:eastAsia="仿宋" w:cs="仿宋"/>
          <w:color w:val="auto"/>
          <w:sz w:val="32"/>
          <w:szCs w:val="32"/>
          <w:u w:val="none"/>
          <w:lang w:eastAsia="zh-CN"/>
        </w:rPr>
        <w:t>国际化大都市、实现</w:t>
      </w:r>
      <w:r>
        <w:rPr>
          <w:rFonts w:hint="eastAsia" w:ascii="仿宋" w:hAnsi="仿宋" w:eastAsia="仿宋" w:cs="仿宋"/>
          <w:color w:val="auto"/>
          <w:sz w:val="32"/>
          <w:szCs w:val="32"/>
          <w:u w:val="none"/>
        </w:rPr>
        <w:t>追赶超越提供项目支撑、人才支持、要素供给、产业动能</w:t>
      </w:r>
      <w:r>
        <w:rPr>
          <w:rFonts w:hint="eastAsia" w:ascii="仿宋" w:hAnsi="仿宋" w:eastAsia="仿宋" w:cs="仿宋"/>
          <w:color w:val="auto"/>
          <w:sz w:val="32"/>
          <w:szCs w:val="32"/>
          <w:u w:val="none"/>
          <w:lang w:eastAsia="zh-CN"/>
        </w:rPr>
        <w:t>和</w:t>
      </w:r>
      <w:r>
        <w:rPr>
          <w:rFonts w:hint="eastAsia" w:ascii="仿宋" w:hAnsi="仿宋" w:eastAsia="仿宋" w:cs="仿宋"/>
          <w:color w:val="auto"/>
          <w:sz w:val="32"/>
          <w:szCs w:val="32"/>
          <w:u w:val="none"/>
        </w:rPr>
        <w:t>资金保障。</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ascii="黑体" w:hAnsi="黑体" w:eastAsia="黑体" w:cs="黑体"/>
          <w:bCs/>
          <w:color w:val="auto"/>
          <w:kern w:val="0"/>
          <w:sz w:val="32"/>
          <w:szCs w:val="32"/>
          <w:u w:val="none"/>
        </w:rPr>
      </w:pPr>
      <w:r>
        <w:rPr>
          <w:rFonts w:hint="eastAsia" w:ascii="黑体" w:hAnsi="黑体" w:eastAsia="黑体" w:cs="黑体"/>
          <w:bCs/>
          <w:color w:val="auto"/>
          <w:kern w:val="0"/>
          <w:sz w:val="32"/>
          <w:szCs w:val="32"/>
          <w:u w:val="none"/>
        </w:rPr>
        <w:t>二、工作目标</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eastAsia="仿宋_GB2312"/>
          <w:color w:val="auto"/>
          <w:sz w:val="32"/>
          <w:szCs w:val="32"/>
          <w:u w:val="none"/>
        </w:rPr>
      </w:pPr>
      <w:r>
        <w:rPr>
          <w:rFonts w:hint="eastAsia" w:ascii="仿宋" w:hAnsi="仿宋" w:eastAsia="仿宋" w:cs="仿宋"/>
          <w:color w:val="auto"/>
          <w:sz w:val="32"/>
          <w:szCs w:val="32"/>
          <w:u w:val="none"/>
        </w:rPr>
        <w:t>到2022年底，力争实现</w:t>
      </w:r>
      <w:r>
        <w:rPr>
          <w:rFonts w:hint="eastAsia" w:ascii="仿宋" w:hAnsi="仿宋" w:eastAsia="仿宋" w:cs="仿宋"/>
          <w:color w:val="auto"/>
          <w:sz w:val="32"/>
          <w:szCs w:val="32"/>
          <w:u w:val="none"/>
          <w:lang w:eastAsia="zh-CN"/>
        </w:rPr>
        <w:t>以下工作目标。</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楷体" w:hAnsi="楷体" w:eastAsia="楷体" w:cs="楷体"/>
          <w:bCs/>
          <w:color w:val="auto"/>
          <w:kern w:val="0"/>
          <w:sz w:val="32"/>
          <w:szCs w:val="32"/>
          <w:u w:val="none"/>
        </w:rPr>
        <w:t>（一）扩总量。</w:t>
      </w:r>
      <w:r>
        <w:rPr>
          <w:rFonts w:hint="eastAsia" w:ascii="仿宋" w:hAnsi="仿宋" w:eastAsia="仿宋" w:cs="仿宋"/>
          <w:color w:val="auto"/>
          <w:sz w:val="32"/>
          <w:szCs w:val="32"/>
          <w:u w:val="none"/>
        </w:rPr>
        <w:t>招商引资实现追赶超越，实际引进内资、实际利用外资每年</w:t>
      </w:r>
      <w:r>
        <w:rPr>
          <w:rFonts w:hint="eastAsia" w:ascii="仿宋" w:hAnsi="仿宋" w:eastAsia="仿宋" w:cs="仿宋"/>
          <w:color w:val="auto"/>
          <w:sz w:val="32"/>
          <w:szCs w:val="32"/>
          <w:u w:val="none"/>
          <w:lang w:eastAsia="zh-CN"/>
        </w:rPr>
        <w:t>均</w:t>
      </w:r>
      <w:r>
        <w:rPr>
          <w:rFonts w:hint="eastAsia" w:ascii="仿宋" w:hAnsi="仿宋" w:eastAsia="仿宋" w:cs="仿宋"/>
          <w:color w:val="auto"/>
          <w:sz w:val="32"/>
          <w:szCs w:val="32"/>
          <w:u w:val="none"/>
        </w:rPr>
        <w:t>增长7</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，总量位居全国15个副省级城市中等水平。</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楷体" w:hAnsi="楷体" w:eastAsia="楷体" w:cs="楷体"/>
          <w:bCs/>
          <w:color w:val="auto"/>
          <w:kern w:val="0"/>
          <w:sz w:val="32"/>
          <w:szCs w:val="32"/>
          <w:u w:val="none"/>
        </w:rPr>
        <w:t>（二）优增量。</w:t>
      </w:r>
      <w:r>
        <w:rPr>
          <w:rFonts w:hint="eastAsia" w:ascii="仿宋" w:hAnsi="仿宋" w:eastAsia="仿宋" w:cs="仿宋"/>
          <w:color w:val="auto"/>
          <w:sz w:val="32"/>
          <w:szCs w:val="32"/>
          <w:u w:val="none"/>
        </w:rPr>
        <w:t>围绕6大支柱产业、5大新兴产业、6大生产性服务业、1个特色产业开展“双招双引”，新增实际到位资金中，全市及各区县、</w:t>
      </w:r>
      <w:r>
        <w:rPr>
          <w:rFonts w:hint="eastAsia" w:ascii="仿宋" w:hAnsi="仿宋" w:eastAsia="仿宋" w:cs="仿宋"/>
          <w:color w:val="auto"/>
          <w:sz w:val="32"/>
          <w:szCs w:val="32"/>
          <w:u w:val="none"/>
          <w:lang w:eastAsia="zh-CN"/>
        </w:rPr>
        <w:t>西咸新区、各</w:t>
      </w:r>
      <w:r>
        <w:rPr>
          <w:rFonts w:hint="eastAsia" w:ascii="仿宋" w:hAnsi="仿宋" w:eastAsia="仿宋" w:cs="仿宋"/>
          <w:color w:val="auto"/>
          <w:sz w:val="32"/>
          <w:szCs w:val="32"/>
          <w:u w:val="none"/>
        </w:rPr>
        <w:t>开发区主导产业占其总额的比重不低于50%；投资亿元（外资1000万美元）以上及世界500强、中国500强、民营500强等符合我市重点发展产业定位的优质项目个数占比不低于10%</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引进高层次人才1500名以上。</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楷体" w:hAnsi="楷体" w:eastAsia="楷体" w:cs="楷体"/>
          <w:bCs/>
          <w:color w:val="auto"/>
          <w:kern w:val="0"/>
          <w:sz w:val="32"/>
          <w:szCs w:val="32"/>
          <w:u w:val="none"/>
        </w:rPr>
        <w:t>（三）激存量。</w:t>
      </w:r>
      <w:r>
        <w:rPr>
          <w:rFonts w:hint="eastAsia" w:ascii="仿宋" w:hAnsi="仿宋" w:eastAsia="仿宋" w:cs="仿宋"/>
          <w:color w:val="auto"/>
          <w:sz w:val="32"/>
          <w:szCs w:val="32"/>
          <w:u w:val="none"/>
        </w:rPr>
        <w:t>充分激活存量项目，实施项目动态管理,完善招商项目评价,建立项目的优存劣汰机制，按照“签约项目抓开工、开工项目抓竣工、竣工项目抓开业、开业项目抓产出”的节点要求，促进项目的开工注册率、资金到位率、竣工投产率逐月提升。</w:t>
      </w:r>
      <w:r>
        <w:rPr>
          <w:rFonts w:hint="eastAsia" w:ascii="仿宋" w:hAnsi="仿宋" w:eastAsia="仿宋" w:cs="仿宋"/>
          <w:color w:val="auto"/>
          <w:sz w:val="32"/>
          <w:szCs w:val="32"/>
          <w:u w:val="none"/>
          <w:lang w:eastAsia="zh-CN"/>
        </w:rPr>
        <w:t>积极促进本地现有企业增资扩能、做优做强，向存量要增量。</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pacing w:val="-11"/>
          <w:sz w:val="32"/>
          <w:szCs w:val="32"/>
          <w:u w:val="none"/>
        </w:rPr>
      </w:pPr>
      <w:r>
        <w:rPr>
          <w:rFonts w:hint="eastAsia" w:ascii="楷体" w:hAnsi="楷体" w:eastAsia="楷体" w:cs="楷体"/>
          <w:bCs/>
          <w:color w:val="auto"/>
          <w:kern w:val="0"/>
          <w:sz w:val="32"/>
          <w:szCs w:val="32"/>
          <w:u w:val="none"/>
        </w:rPr>
        <w:t>（四）提质量。</w:t>
      </w:r>
      <w:r>
        <w:rPr>
          <w:rFonts w:hint="eastAsia" w:ascii="仿宋" w:hAnsi="仿宋" w:eastAsia="仿宋" w:cs="仿宋"/>
          <w:color w:val="auto"/>
          <w:sz w:val="32"/>
          <w:szCs w:val="32"/>
          <w:u w:val="none"/>
        </w:rPr>
        <w:t>牢固树立“以项目建设看发展论英雄”的理念，坚持招商与招才并举，引资与引智并重，促进更多大项目、好项目和高端人才落</w:t>
      </w:r>
      <w:r>
        <w:rPr>
          <w:rFonts w:hint="eastAsia" w:ascii="仿宋" w:hAnsi="仿宋" w:eastAsia="仿宋" w:cs="仿宋"/>
          <w:color w:val="auto"/>
          <w:sz w:val="32"/>
          <w:szCs w:val="32"/>
          <w:u w:val="none"/>
          <w:lang w:eastAsia="zh-CN"/>
        </w:rPr>
        <w:t>户</w:t>
      </w:r>
      <w:r>
        <w:rPr>
          <w:rFonts w:hint="eastAsia" w:ascii="仿宋" w:hAnsi="仿宋" w:eastAsia="仿宋" w:cs="仿宋"/>
          <w:color w:val="auto"/>
          <w:sz w:val="32"/>
          <w:szCs w:val="32"/>
          <w:u w:val="none"/>
        </w:rPr>
        <w:t>西安。</w:t>
      </w:r>
      <w:r>
        <w:rPr>
          <w:rFonts w:hint="eastAsia" w:ascii="仿宋" w:hAnsi="仿宋" w:eastAsia="仿宋" w:cs="仿宋"/>
          <w:color w:val="auto"/>
          <w:sz w:val="32"/>
          <w:szCs w:val="32"/>
          <w:u w:val="none"/>
          <w:lang w:val="en-US" w:eastAsia="zh-CN"/>
        </w:rPr>
        <w:t>实施招商项目全流程管理</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把握市场前沿、拓宽目标视野、明晰区域定位、加强评估考核，注重新引进项目的产值、税收等贡献度，提高项目的匹配度和回报率，</w:t>
      </w:r>
      <w:r>
        <w:rPr>
          <w:rFonts w:hint="eastAsia" w:ascii="仿宋" w:hAnsi="仿宋" w:eastAsia="仿宋" w:cs="仿宋"/>
          <w:color w:val="auto"/>
          <w:sz w:val="32"/>
          <w:szCs w:val="32"/>
          <w:u w:val="none"/>
        </w:rPr>
        <w:t>实现精准招商新突破</w:t>
      </w:r>
      <w:r>
        <w:rPr>
          <w:rFonts w:hint="eastAsia" w:ascii="仿宋" w:hAnsi="仿宋" w:eastAsia="仿宋" w:cs="仿宋"/>
          <w:color w:val="auto"/>
          <w:sz w:val="32"/>
          <w:szCs w:val="32"/>
          <w:u w:val="none"/>
          <w:lang w:eastAsia="zh-CN"/>
        </w:rPr>
        <w:t>。促进</w:t>
      </w:r>
      <w:r>
        <w:rPr>
          <w:rFonts w:hint="eastAsia" w:ascii="仿宋" w:hAnsi="仿宋" w:eastAsia="仿宋" w:cs="仿宋"/>
          <w:color w:val="auto"/>
          <w:sz w:val="32"/>
          <w:szCs w:val="32"/>
          <w:u w:val="none"/>
        </w:rPr>
        <w:t>城市品牌和重点产业平台影响力吸引力进一步提升，招商引资和招才引智政策体系、制度体系、渠道体系</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评价体系</w:t>
      </w:r>
      <w:r>
        <w:rPr>
          <w:rFonts w:hint="eastAsia" w:ascii="仿宋" w:hAnsi="仿宋" w:eastAsia="仿宋" w:cs="仿宋"/>
          <w:color w:val="auto"/>
          <w:sz w:val="32"/>
          <w:szCs w:val="32"/>
          <w:u w:val="none"/>
        </w:rPr>
        <w:t>进一步完善，招商队伍专业化水平明显提升，</w:t>
      </w:r>
      <w:r>
        <w:rPr>
          <w:rFonts w:hint="eastAsia" w:ascii="仿宋" w:hAnsi="仿宋" w:eastAsia="仿宋" w:cs="仿宋"/>
          <w:color w:val="auto"/>
          <w:spacing w:val="-11"/>
          <w:sz w:val="32"/>
          <w:szCs w:val="32"/>
          <w:u w:val="none"/>
        </w:rPr>
        <w:t>以招商统筹为重点的“大招商”格局进一步优化。</w:t>
      </w:r>
    </w:p>
    <w:p>
      <w:pPr>
        <w:keepNext w:val="0"/>
        <w:keepLines w:val="0"/>
        <w:pageBreakBefore w:val="0"/>
        <w:widowControl/>
        <w:tabs>
          <w:tab w:val="left" w:pos="3240"/>
        </w:tabs>
        <w:kinsoku/>
        <w:wordWrap/>
        <w:overflowPunct/>
        <w:topLinePunct w:val="0"/>
        <w:autoSpaceDE/>
        <w:autoSpaceDN/>
        <w:bidi w:val="0"/>
        <w:adjustRightInd w:val="0"/>
        <w:snapToGrid w:val="0"/>
        <w:spacing w:after="0" w:line="578" w:lineRule="exact"/>
        <w:ind w:firstLine="678" w:firstLineChars="200"/>
        <w:jc w:val="both"/>
        <w:textAlignment w:val="auto"/>
        <w:rPr>
          <w:rFonts w:ascii="黑体" w:hAnsi="黑体" w:eastAsia="黑体" w:cs="黑体"/>
          <w:bCs/>
          <w:color w:val="auto"/>
          <w:kern w:val="0"/>
          <w:sz w:val="32"/>
          <w:szCs w:val="32"/>
          <w:u w:val="none"/>
        </w:rPr>
      </w:pPr>
      <w:r>
        <w:rPr>
          <w:rFonts w:hint="eastAsia" w:ascii="黑体" w:hAnsi="黑体" w:eastAsia="黑体" w:cs="黑体"/>
          <w:bCs/>
          <w:color w:val="auto"/>
          <w:kern w:val="0"/>
          <w:sz w:val="32"/>
          <w:szCs w:val="32"/>
          <w:u w:val="none"/>
        </w:rPr>
        <w:t>三、重点任务</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楷体" w:hAnsi="楷体" w:eastAsia="楷体" w:cs="楷体"/>
          <w:bCs/>
          <w:color w:val="auto"/>
          <w:kern w:val="0"/>
          <w:sz w:val="32"/>
          <w:szCs w:val="32"/>
          <w:u w:val="none"/>
        </w:rPr>
        <w:t>（一）围绕重点产业，聚焦产业链招商</w:t>
      </w:r>
      <w:r>
        <w:rPr>
          <w:rFonts w:hint="eastAsia" w:ascii="楷体" w:hAnsi="楷体" w:eastAsia="楷体" w:cs="楷体"/>
          <w:bCs/>
          <w:color w:val="auto"/>
          <w:kern w:val="0"/>
          <w:sz w:val="32"/>
          <w:szCs w:val="32"/>
          <w:u w:val="none"/>
          <w:lang w:eastAsia="zh-CN"/>
        </w:rPr>
        <w:t>。</w:t>
      </w:r>
      <w:r>
        <w:rPr>
          <w:rFonts w:hint="eastAsia" w:ascii="仿宋" w:hAnsi="仿宋" w:eastAsia="仿宋" w:cs="仿宋"/>
          <w:color w:val="auto"/>
          <w:sz w:val="32"/>
          <w:szCs w:val="32"/>
          <w:u w:val="none"/>
        </w:rPr>
        <w:t>围绕构建“6+5+6+1”现代产业体系</w:t>
      </w:r>
      <w:r>
        <w:rPr>
          <w:rFonts w:hint="eastAsia" w:ascii="仿宋" w:hAnsi="仿宋" w:eastAsia="仿宋" w:cs="仿宋"/>
          <w:color w:val="auto"/>
          <w:sz w:val="32"/>
          <w:szCs w:val="32"/>
          <w:u w:val="none"/>
          <w:lang w:eastAsia="zh-CN"/>
        </w:rPr>
        <w:t>和建设先进制造业强市目标定位</w:t>
      </w:r>
      <w:r>
        <w:rPr>
          <w:rFonts w:hint="eastAsia" w:ascii="仿宋" w:hAnsi="仿宋" w:eastAsia="仿宋" w:cs="仿宋"/>
          <w:color w:val="auto"/>
          <w:sz w:val="32"/>
          <w:szCs w:val="32"/>
          <w:u w:val="none"/>
        </w:rPr>
        <w:t>，以主导产业引领、核心企业带动、本地企业配套、产业生态支撑为方向，发挥政府引导、市场主导作用，实施强链、育链、聚链、优链、延链招商，推动供应链、创新链、价值链、产业链协同融合发展，促进形成一批具有更强创新力和竞争力的产业链条，培育一批万亿集群、千亿产业。</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围绕6大支柱产业强链。以电子信息制造、汽车、航空航天、高端装备、新材料新能源制造、生物医药等支柱产业为重点，支持三星、美光、中兴、比亚迪电子，陕汽、吉利、比亚迪，西飞、西航，西电集团、特变电工、陕鼓、永电金风，西部材料、西部超导、隆基绿能、乐叶光伏、中车永电，西安杨森、西安力邦、清华德人、幸福制药、巨子生物等龙头企业做大做强。针对产业链薄弱环节开展补充式、填空式招引，引进产业链关键配套企业，促进本地企业间相互配套，健全产业创新服务体系。</w:t>
      </w:r>
      <w:r>
        <w:rPr>
          <w:rFonts w:hint="eastAsia" w:ascii="楷体" w:hAnsi="楷体" w:eastAsia="楷体" w:cs="楷体"/>
          <w:bCs/>
          <w:color w:val="auto"/>
          <w:kern w:val="0"/>
          <w:sz w:val="32"/>
          <w:szCs w:val="32"/>
          <w:u w:val="none"/>
        </w:rPr>
        <w:t>（牵头单位：市投资局；实施单位：</w:t>
      </w:r>
      <w:r>
        <w:rPr>
          <w:rFonts w:hint="eastAsia" w:ascii="楷体" w:hAnsi="楷体" w:eastAsia="楷体" w:cs="楷体"/>
          <w:bCs/>
          <w:color w:val="auto"/>
          <w:kern w:val="0"/>
          <w:sz w:val="32"/>
          <w:szCs w:val="32"/>
          <w:u w:val="none"/>
          <w:lang w:eastAsia="zh-CN"/>
        </w:rPr>
        <w:t>各</w:t>
      </w:r>
      <w:r>
        <w:rPr>
          <w:rFonts w:hint="eastAsia" w:ascii="楷体" w:hAnsi="楷体" w:eastAsia="楷体" w:cs="楷体"/>
          <w:bCs/>
          <w:color w:val="auto"/>
          <w:kern w:val="0"/>
          <w:sz w:val="32"/>
          <w:szCs w:val="32"/>
          <w:u w:val="none"/>
        </w:rPr>
        <w:t>相关区县</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西咸新区、高新区、经开区、航空基地、航天基地</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富阎产业合作园区；配合单位：市发改委、市工信局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2.围绕5大新兴产业育链。以人工智能、5G技术</w:t>
      </w:r>
      <w:r>
        <w:rPr>
          <w:rFonts w:hint="eastAsia" w:ascii="仿宋" w:hAnsi="仿宋" w:eastAsia="仿宋" w:cs="仿宋"/>
          <w:color w:val="auto"/>
          <w:sz w:val="32"/>
          <w:szCs w:val="32"/>
          <w:u w:val="none"/>
          <w:lang w:eastAsia="zh-CN"/>
        </w:rPr>
        <w:t>及基建</w:t>
      </w:r>
      <w:r>
        <w:rPr>
          <w:rFonts w:hint="eastAsia" w:ascii="仿宋" w:hAnsi="仿宋" w:eastAsia="仿宋" w:cs="仿宋"/>
          <w:color w:val="auto"/>
          <w:sz w:val="32"/>
          <w:szCs w:val="32"/>
          <w:u w:val="none"/>
        </w:rPr>
        <w:t>、增材制造（3D打印）、机器人、大数据与云计算等新兴产业为重点，抢抓新基建投资风口，加大高技术、数字化、网络化的信息基础设施项目引进</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招引拥有重要地位的龙头企业，引进相关配套企业，培育一批创业企业</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依托西安工业云平台和华为、阿里云等平台，发展云计算应用服务，促进5G和大数据技术在传统产业领域的深化应用和融合发展，引导产业向“平台+共享”和“产品+服务”转型升级。</w:t>
      </w:r>
      <w:r>
        <w:rPr>
          <w:rFonts w:hint="eastAsia" w:ascii="楷体" w:hAnsi="楷体" w:eastAsia="楷体" w:cs="楷体"/>
          <w:bCs/>
          <w:color w:val="auto"/>
          <w:kern w:val="0"/>
          <w:sz w:val="32"/>
          <w:szCs w:val="32"/>
          <w:u w:val="none"/>
        </w:rPr>
        <w:t>（牵头单位：市投资局；实施单位：</w:t>
      </w:r>
      <w:r>
        <w:rPr>
          <w:rFonts w:hint="eastAsia" w:ascii="楷体" w:hAnsi="楷体" w:eastAsia="楷体" w:cs="楷体"/>
          <w:bCs/>
          <w:color w:val="auto"/>
          <w:kern w:val="0"/>
          <w:sz w:val="32"/>
          <w:szCs w:val="32"/>
          <w:u w:val="none"/>
          <w:lang w:eastAsia="zh-CN"/>
        </w:rPr>
        <w:t>各</w:t>
      </w:r>
      <w:r>
        <w:rPr>
          <w:rFonts w:hint="eastAsia" w:ascii="楷体" w:hAnsi="楷体" w:eastAsia="楷体" w:cs="楷体"/>
          <w:bCs/>
          <w:color w:val="auto"/>
          <w:kern w:val="0"/>
          <w:sz w:val="32"/>
          <w:szCs w:val="32"/>
          <w:u w:val="none"/>
        </w:rPr>
        <w:t>相关区县</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西咸新区、高新区、经开区；配合单位：市委网信办</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市科技局、市工信局、市大数据局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3.围绕6大生产性服务业聚链。以现代金融、现代物流、研发设计、检验检测认证、软件和信息服务、会议会展等生产性服务业为重点，以SGS、西测电子、西谷微电子、金域医学检验、华邦检测、佰美基因为行业龙头，打造检验检测认证产业集群</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以打造金融、物流等服务业集聚区为载体，积极引进世界500强、中国服务业500强企业在西安设立全国性总部、区域性总部、功能性总部</w:t>
      </w:r>
      <w:r>
        <w:rPr>
          <w:rFonts w:hint="eastAsia" w:ascii="仿宋" w:hAnsi="仿宋" w:eastAsia="仿宋" w:cs="仿宋"/>
          <w:color w:val="auto"/>
          <w:sz w:val="32"/>
          <w:szCs w:val="32"/>
          <w:u w:val="none"/>
          <w:lang w:eastAsia="zh-CN"/>
        </w:rPr>
        <w:t>。引进国内外知名展会公司、知名跨境电商企业及经济鉴证类社会中介机构落户西安，</w:t>
      </w:r>
      <w:r>
        <w:rPr>
          <w:rFonts w:hint="eastAsia" w:ascii="仿宋" w:hAnsi="仿宋" w:eastAsia="仿宋" w:cs="仿宋"/>
          <w:color w:val="auto"/>
          <w:sz w:val="32"/>
          <w:szCs w:val="32"/>
          <w:u w:val="none"/>
        </w:rPr>
        <w:t>重点引进供应链企业、综合物流企业、高端商务服务企业和技术含量高、实力强的服务业重点项目。</w:t>
      </w:r>
      <w:r>
        <w:rPr>
          <w:rFonts w:hint="eastAsia" w:ascii="楷体" w:hAnsi="楷体" w:eastAsia="楷体" w:cs="楷体"/>
          <w:bCs/>
          <w:color w:val="auto"/>
          <w:kern w:val="0"/>
          <w:sz w:val="32"/>
          <w:szCs w:val="32"/>
          <w:u w:val="none"/>
        </w:rPr>
        <w:t>（牵头单位：市投资局；实施单位：各区县</w:t>
      </w:r>
      <w:r>
        <w:rPr>
          <w:rFonts w:hint="eastAsia" w:ascii="楷体" w:hAnsi="楷体" w:eastAsia="楷体" w:cs="楷体"/>
          <w:bCs/>
          <w:color w:val="auto"/>
          <w:kern w:val="0"/>
          <w:sz w:val="32"/>
          <w:szCs w:val="32"/>
          <w:u w:val="none"/>
          <w:lang w:eastAsia="zh-CN"/>
        </w:rPr>
        <w:t>、西咸新区、各</w:t>
      </w:r>
      <w:r>
        <w:rPr>
          <w:rFonts w:hint="eastAsia" w:ascii="楷体" w:hAnsi="楷体" w:eastAsia="楷体" w:cs="楷体"/>
          <w:bCs/>
          <w:color w:val="auto"/>
          <w:kern w:val="0"/>
          <w:sz w:val="32"/>
          <w:szCs w:val="32"/>
          <w:u w:val="none"/>
        </w:rPr>
        <w:t>开发区；配合单位：市发改委、市科技局、市工信局、市商务局、市市场监管局、市金融工作局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tabs>
          <w:tab w:val="left" w:pos="640"/>
        </w:tabs>
        <w:kinsoku/>
        <w:wordWrap/>
        <w:overflowPunct/>
        <w:topLinePunct w:val="0"/>
        <w:autoSpaceDE/>
        <w:autoSpaceDN/>
        <w:bidi w:val="0"/>
        <w:adjustRightInd w:val="0"/>
        <w:snapToGrid w:val="0"/>
        <w:spacing w:after="0" w:line="578" w:lineRule="exact"/>
        <w:ind w:firstLine="678" w:firstLineChars="200"/>
        <w:jc w:val="both"/>
        <w:textAlignment w:val="auto"/>
        <w:rPr>
          <w:rFonts w:ascii="楷体_GB2312" w:hAnsi="楷体_GB2312" w:eastAsia="楷体_GB2312" w:cs="楷体_GB2312"/>
          <w:bCs/>
          <w:color w:val="auto"/>
          <w:kern w:val="0"/>
          <w:sz w:val="32"/>
          <w:szCs w:val="32"/>
          <w:u w:val="none"/>
        </w:rPr>
      </w:pPr>
      <w:r>
        <w:rPr>
          <w:rFonts w:hint="eastAsia" w:ascii="仿宋" w:hAnsi="仿宋" w:eastAsia="仿宋" w:cs="仿宋"/>
          <w:color w:val="auto"/>
          <w:sz w:val="32"/>
          <w:szCs w:val="32"/>
          <w:u w:val="none"/>
        </w:rPr>
        <w:t>4.围绕1个特色产业优链。按照《关于加强文化建设促进文化旅游融合发展的实施意见》，加快文旅基础设施建设，推进文旅融合招商</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引进知名文化制造企业、高品质酒店、大型文旅开发运营商、“文化+”和“旅游+”产品等</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重点引进世界500强、中国500强、全国文化产业30强等文化旅游龙头企业，扶持本土文旅企业成长壮大</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培育一批综合性文旅企业集团，大力发展工业旅游、农业旅游、康养旅游、研学旅游、体育赛事等新兴旅游项目</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引进虚拟现实、人工智能等技术应用型文旅新业态，打造高端文旅消费产品，促进旅游环境和产品提档升级。</w:t>
      </w:r>
      <w:r>
        <w:rPr>
          <w:rFonts w:hint="eastAsia" w:ascii="楷体" w:hAnsi="楷体" w:eastAsia="楷体" w:cs="楷体"/>
          <w:bCs/>
          <w:color w:val="auto"/>
          <w:kern w:val="0"/>
          <w:sz w:val="32"/>
          <w:szCs w:val="32"/>
          <w:u w:val="none"/>
        </w:rPr>
        <w:t>（牵头单位：市投资局；实施单位：各区县、西咸新区、各开发区；配合单位：市委宣传部</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市发改委、市文化旅游局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5.围绕一批龙头企业延链。以重点发展产业的行业龙头企业为重点，针对龙头企业上下游企业和协作单位招商，引进一批十亿级、百亿级龙头企业，发展一批</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专精特新</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中小企业，引进与龙头企业相关的项目、人才、技术、资本，打造龙头企业的产业链、配套链、要素链，构建“龙头大企业引领+中小微企业协同”产业链、价值链发展模式，形成发展有序、协同高效、活力十足的产业体系。</w:t>
      </w:r>
      <w:r>
        <w:rPr>
          <w:rFonts w:hint="eastAsia" w:ascii="楷体" w:hAnsi="楷体" w:eastAsia="楷体" w:cs="楷体"/>
          <w:bCs/>
          <w:color w:val="auto"/>
          <w:kern w:val="0"/>
          <w:sz w:val="32"/>
          <w:szCs w:val="32"/>
          <w:u w:val="none"/>
        </w:rPr>
        <w:t>（牵头单位：市投资局；实施单位：各</w:t>
      </w:r>
      <w:r>
        <w:rPr>
          <w:rFonts w:hint="eastAsia" w:ascii="楷体" w:hAnsi="楷体" w:eastAsia="楷体" w:cs="楷体"/>
          <w:bCs/>
          <w:color w:val="auto"/>
          <w:kern w:val="0"/>
          <w:sz w:val="32"/>
          <w:szCs w:val="32"/>
          <w:u w:val="none"/>
          <w:lang w:eastAsia="zh-CN"/>
        </w:rPr>
        <w:t>相关</w:t>
      </w:r>
      <w:r>
        <w:rPr>
          <w:rFonts w:hint="eastAsia" w:ascii="楷体" w:hAnsi="楷体" w:eastAsia="楷体" w:cs="楷体"/>
          <w:bCs/>
          <w:color w:val="auto"/>
          <w:kern w:val="0"/>
          <w:sz w:val="32"/>
          <w:szCs w:val="32"/>
          <w:u w:val="none"/>
        </w:rPr>
        <w:t>区县</w:t>
      </w:r>
      <w:r>
        <w:rPr>
          <w:rFonts w:hint="eastAsia" w:ascii="楷体" w:hAnsi="楷体" w:eastAsia="楷体" w:cs="楷体"/>
          <w:bCs/>
          <w:color w:val="auto"/>
          <w:kern w:val="0"/>
          <w:sz w:val="32"/>
          <w:szCs w:val="32"/>
          <w:u w:val="none"/>
          <w:lang w:eastAsia="zh-CN"/>
        </w:rPr>
        <w:t>及开发区</w:t>
      </w:r>
      <w:r>
        <w:rPr>
          <w:rFonts w:hint="eastAsia" w:ascii="楷体" w:hAnsi="楷体" w:eastAsia="楷体" w:cs="楷体"/>
          <w:bCs/>
          <w:color w:val="auto"/>
          <w:kern w:val="0"/>
          <w:sz w:val="32"/>
          <w:szCs w:val="32"/>
          <w:u w:val="none"/>
        </w:rPr>
        <w:t>、西咸新区、富阎产业合作园区；配合单位：市发改委、市科技局、市工信局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楷体" w:hAnsi="楷体" w:eastAsia="楷体" w:cs="楷体"/>
          <w:bCs/>
          <w:color w:val="auto"/>
          <w:kern w:val="0"/>
          <w:sz w:val="32"/>
          <w:szCs w:val="32"/>
          <w:u w:val="none"/>
        </w:rPr>
        <w:t>（二）优化产业布局，聚焦差异化招商</w:t>
      </w:r>
      <w:r>
        <w:rPr>
          <w:rFonts w:hint="eastAsia" w:ascii="楷体" w:hAnsi="楷体" w:eastAsia="楷体" w:cs="楷体"/>
          <w:bCs/>
          <w:color w:val="auto"/>
          <w:kern w:val="0"/>
          <w:sz w:val="32"/>
          <w:szCs w:val="32"/>
          <w:u w:val="none"/>
          <w:lang w:eastAsia="zh-CN"/>
        </w:rPr>
        <w:t>。</w:t>
      </w:r>
      <w:r>
        <w:rPr>
          <w:rFonts w:hint="eastAsia" w:ascii="仿宋" w:hAnsi="仿宋" w:eastAsia="仿宋" w:cs="仿宋"/>
          <w:color w:val="auto"/>
          <w:sz w:val="32"/>
          <w:szCs w:val="32"/>
          <w:u w:val="none"/>
          <w:lang w:eastAsia="zh-CN"/>
        </w:rPr>
        <w:t>研究出台“</w:t>
      </w:r>
      <w:r>
        <w:rPr>
          <w:rFonts w:hint="eastAsia" w:ascii="仿宋" w:hAnsi="仿宋" w:eastAsia="仿宋" w:cs="仿宋"/>
          <w:color w:val="auto"/>
          <w:sz w:val="32"/>
          <w:szCs w:val="32"/>
          <w:u w:val="none"/>
        </w:rPr>
        <w:t>关于加快构建现代产业体系的意见</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各区县</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开发区</w:t>
      </w:r>
      <w:r>
        <w:rPr>
          <w:rFonts w:hint="eastAsia" w:ascii="仿宋" w:hAnsi="仿宋" w:eastAsia="仿宋" w:cs="仿宋"/>
          <w:color w:val="auto"/>
          <w:sz w:val="32"/>
          <w:szCs w:val="32"/>
          <w:u w:val="none"/>
          <w:lang w:eastAsia="zh-CN"/>
        </w:rPr>
        <w:t>）按照要求，结合</w:t>
      </w:r>
      <w:r>
        <w:rPr>
          <w:rFonts w:hint="eastAsia" w:ascii="仿宋" w:hAnsi="仿宋" w:eastAsia="仿宋" w:cs="仿宋"/>
          <w:color w:val="auto"/>
          <w:sz w:val="32"/>
          <w:szCs w:val="32"/>
          <w:u w:val="none"/>
        </w:rPr>
        <w:t>产业布局和主导产业开展招商引资，推动形成错位发展、优势互补、良性互动格局。</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ascii="楷体_GB2312" w:hAnsi="楷体_GB2312" w:eastAsia="楷体_GB2312" w:cs="楷体_GB2312"/>
          <w:bCs/>
          <w:color w:val="auto"/>
          <w:kern w:val="0"/>
          <w:sz w:val="32"/>
          <w:szCs w:val="32"/>
          <w:u w:val="none"/>
        </w:rPr>
      </w:pPr>
      <w:r>
        <w:rPr>
          <w:rFonts w:hint="eastAsia" w:ascii="仿宋" w:hAnsi="仿宋" w:eastAsia="仿宋" w:cs="仿宋"/>
          <w:color w:val="auto"/>
          <w:sz w:val="32"/>
          <w:szCs w:val="32"/>
          <w:u w:val="none"/>
        </w:rPr>
        <w:t>6.发挥开发区招商引资主阵地作用。西咸新区、</w:t>
      </w:r>
      <w:r>
        <w:rPr>
          <w:rFonts w:hint="eastAsia" w:ascii="仿宋" w:hAnsi="仿宋" w:eastAsia="仿宋" w:cs="仿宋"/>
          <w:color w:val="auto"/>
          <w:sz w:val="32"/>
          <w:szCs w:val="32"/>
          <w:u w:val="none"/>
          <w:lang w:eastAsia="zh-CN"/>
        </w:rPr>
        <w:t>各</w:t>
      </w:r>
      <w:r>
        <w:rPr>
          <w:rFonts w:hint="eastAsia" w:ascii="仿宋" w:hAnsi="仿宋" w:eastAsia="仿宋" w:cs="仿宋"/>
          <w:color w:val="auto"/>
          <w:sz w:val="32"/>
          <w:szCs w:val="32"/>
          <w:u w:val="none"/>
        </w:rPr>
        <w:t>开发区、富阎产业合作园区围绕已经明确的主导产业，以差异化招商推进特色化发展，打造若干个集聚度高、带动力强、影响力大的产业地标。引进符合自身产业定位的龙头企业、领军人才、引擎项目、优质资本等高端要素，做强现代制造业、做大新兴产业、做优现代服务业。发挥全面创新改革试验区、自由贸易试验区、自主创新示范区等功能与优势，通过政府或国企创办、引进专业园区运营商、地方与高校院所合作等多种形式，建设一批科技园、离岸孵化器、飞地产业园等招商平台。积极拓宽投融资渠道，鼓励和支持社会资本参与园区建设，打造“区中园”“园中园”。</w:t>
      </w:r>
      <w:r>
        <w:rPr>
          <w:rFonts w:hint="eastAsia" w:ascii="楷体" w:hAnsi="楷体" w:eastAsia="楷体" w:cs="楷体"/>
          <w:bCs/>
          <w:color w:val="auto"/>
          <w:kern w:val="0"/>
          <w:sz w:val="32"/>
          <w:szCs w:val="32"/>
          <w:u w:val="none"/>
        </w:rPr>
        <w:t>（牵头单位：市投资局；实施单位：</w:t>
      </w:r>
      <w:r>
        <w:rPr>
          <w:rFonts w:hint="eastAsia" w:ascii="楷体" w:hAnsi="楷体" w:eastAsia="楷体" w:cs="楷体"/>
          <w:bCs/>
          <w:color w:val="auto"/>
          <w:kern w:val="0"/>
          <w:sz w:val="32"/>
          <w:szCs w:val="32"/>
          <w:u w:val="none"/>
          <w:lang w:eastAsia="zh-CN"/>
        </w:rPr>
        <w:t>西咸新区、</w:t>
      </w:r>
      <w:r>
        <w:rPr>
          <w:rFonts w:hint="eastAsia" w:ascii="楷体" w:hAnsi="楷体" w:eastAsia="楷体" w:cs="楷体"/>
          <w:bCs/>
          <w:color w:val="auto"/>
          <w:kern w:val="0"/>
          <w:sz w:val="32"/>
          <w:szCs w:val="32"/>
          <w:u w:val="none"/>
        </w:rPr>
        <w:t>各开发区</w:t>
      </w:r>
      <w:r>
        <w:rPr>
          <w:rFonts w:hint="eastAsia" w:ascii="楷体" w:hAnsi="楷体" w:eastAsia="楷体" w:cs="楷体"/>
          <w:bCs/>
          <w:color w:val="auto"/>
          <w:kern w:val="0"/>
          <w:sz w:val="32"/>
          <w:szCs w:val="32"/>
          <w:u w:val="none"/>
          <w:lang w:eastAsia="zh-CN"/>
        </w:rPr>
        <w:t>、富阎产业合作园区</w:t>
      </w:r>
      <w:r>
        <w:rPr>
          <w:rFonts w:hint="eastAsia" w:ascii="楷体" w:hAnsi="楷体" w:eastAsia="楷体" w:cs="楷体"/>
          <w:bCs/>
          <w:color w:val="auto"/>
          <w:kern w:val="0"/>
          <w:sz w:val="32"/>
          <w:szCs w:val="32"/>
          <w:u w:val="none"/>
        </w:rPr>
        <w:t>；配合单位：市委组织部</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市发改委、市科技局、市工信局、市财政局、市金融工作局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ascii="楷体_GB2312" w:hAnsi="楷体_GB2312" w:eastAsia="楷体_GB2312" w:cs="楷体_GB2312"/>
          <w:bCs/>
          <w:color w:val="auto"/>
          <w:kern w:val="0"/>
          <w:sz w:val="32"/>
          <w:szCs w:val="32"/>
          <w:u w:val="none"/>
        </w:rPr>
      </w:pPr>
      <w:r>
        <w:rPr>
          <w:rFonts w:hint="eastAsia" w:ascii="仿宋" w:hAnsi="仿宋" w:eastAsia="仿宋" w:cs="仿宋"/>
          <w:color w:val="auto"/>
          <w:sz w:val="32"/>
          <w:szCs w:val="32"/>
          <w:u w:val="none"/>
        </w:rPr>
        <w:t>7.依托特色产业平台招商。依托</w:t>
      </w:r>
      <w:r>
        <w:rPr>
          <w:rFonts w:hint="eastAsia" w:ascii="仿宋" w:hAnsi="仿宋" w:eastAsia="仿宋" w:cs="仿宋"/>
          <w:color w:val="auto"/>
          <w:sz w:val="32"/>
          <w:szCs w:val="32"/>
          <w:u w:val="none"/>
          <w:lang w:eastAsia="zh-CN"/>
        </w:rPr>
        <w:t>全市县域工业集中区、服务业聚集区、农业聚集区</w:t>
      </w:r>
      <w:r>
        <w:rPr>
          <w:rFonts w:hint="eastAsia" w:ascii="仿宋" w:hAnsi="仿宋" w:eastAsia="仿宋" w:cs="仿宋"/>
          <w:color w:val="auto"/>
          <w:sz w:val="32"/>
          <w:szCs w:val="32"/>
          <w:u w:val="none"/>
        </w:rPr>
        <w:t>，坚持“企业集聚、要素集约、技术集成、产业集群、服务集中”发展方向，强化平台载体的组织、引导、承接功能，为招商引资提供支撑。</w:t>
      </w:r>
      <w:r>
        <w:rPr>
          <w:rFonts w:hint="eastAsia" w:ascii="仿宋" w:hAnsi="仿宋" w:eastAsia="仿宋" w:cs="仿宋"/>
          <w:color w:val="auto"/>
          <w:sz w:val="32"/>
          <w:szCs w:val="32"/>
        </w:rPr>
        <w:t>坚持以产业布局定招商方向、以主导产业定招商项目，</w:t>
      </w:r>
      <w:r>
        <w:rPr>
          <w:rFonts w:hint="eastAsia" w:ascii="仿宋" w:hAnsi="仿宋" w:eastAsia="仿宋" w:cs="仿宋"/>
          <w:color w:val="auto"/>
          <w:sz w:val="32"/>
          <w:szCs w:val="32"/>
          <w:u w:val="none"/>
        </w:rPr>
        <w:t>打造成为中小微企业发展主平台、特色产业发展集聚地、全市主导产业配套区。</w:t>
      </w:r>
      <w:r>
        <w:rPr>
          <w:rFonts w:hint="eastAsia" w:ascii="楷体" w:hAnsi="楷体" w:eastAsia="楷体" w:cs="楷体"/>
          <w:bCs/>
          <w:color w:val="auto"/>
          <w:kern w:val="0"/>
          <w:sz w:val="32"/>
          <w:szCs w:val="32"/>
          <w:u w:val="none"/>
        </w:rPr>
        <w:t>（牵头单位：市投资局；实施单位：各相关区县及开发区；配合单位：市发改委、市工信局、市商务局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8.依托各区县发展特色招商。11个区要发挥好自身资源禀赋和产业优势，引进高端要素改造传统产业，引进“四新”企业培育新动能，促进形成“传统优势产业+新兴产业+未来产业”有机更新的产业迭代体系。大力引进总部经济、楼宇经济，推动生产性服务业向专业化和价值链高端延伸、生活性服务业向精细化和高品质转变。2个县立足乡村的产业、生态、文化等资源，大力引进生产生活生态融合、高附加值现代都市农业和休闲旅游、农村电商等业态，促进乡村振兴。通过特色园区、产业精准扶贫等专题招商活动，促进县域工业集中区向产业集聚区和特色产业园区转变。</w:t>
      </w:r>
      <w:r>
        <w:rPr>
          <w:rFonts w:hint="eastAsia" w:ascii="楷体" w:hAnsi="楷体" w:eastAsia="楷体" w:cs="楷体"/>
          <w:bCs/>
          <w:color w:val="auto"/>
          <w:kern w:val="0"/>
          <w:sz w:val="32"/>
          <w:szCs w:val="32"/>
          <w:u w:val="none"/>
        </w:rPr>
        <w:t>（牵头单位：市投资局；实施单位：各区县；配合单位：市发改委、市工信局、市农业农村局、市商务局、市文化旅游局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楷体" w:hAnsi="楷体" w:eastAsia="楷体" w:cs="楷体"/>
          <w:bCs/>
          <w:color w:val="auto"/>
          <w:kern w:val="0"/>
          <w:sz w:val="32"/>
          <w:szCs w:val="32"/>
          <w:u w:val="none"/>
        </w:rPr>
        <w:t>（三）依托高端资源，聚焦全要素招商</w:t>
      </w:r>
      <w:r>
        <w:rPr>
          <w:rFonts w:hint="eastAsia" w:ascii="楷体" w:hAnsi="楷体" w:eastAsia="楷体" w:cs="楷体"/>
          <w:bCs/>
          <w:color w:val="auto"/>
          <w:kern w:val="0"/>
          <w:sz w:val="32"/>
          <w:szCs w:val="32"/>
          <w:u w:val="none"/>
          <w:lang w:eastAsia="zh-CN"/>
        </w:rPr>
        <w:t>。</w:t>
      </w:r>
      <w:r>
        <w:rPr>
          <w:rFonts w:hint="eastAsia" w:ascii="仿宋" w:hAnsi="仿宋" w:eastAsia="仿宋" w:cs="仿宋"/>
          <w:color w:val="auto"/>
          <w:sz w:val="32"/>
          <w:szCs w:val="32"/>
          <w:u w:val="none"/>
        </w:rPr>
        <w:t>开展“双招双引”，推进</w:t>
      </w:r>
      <w:r>
        <w:rPr>
          <w:rFonts w:hint="eastAsia" w:ascii="仿宋" w:hAnsi="仿宋" w:eastAsia="仿宋" w:cs="仿宋"/>
          <w:color w:val="auto"/>
          <w:sz w:val="32"/>
          <w:szCs w:val="32"/>
          <w:u w:val="none"/>
          <w:lang w:eastAsia="zh-CN"/>
        </w:rPr>
        <w:t>招</w:t>
      </w:r>
      <w:r>
        <w:rPr>
          <w:rFonts w:hint="eastAsia" w:ascii="仿宋" w:hAnsi="仿宋" w:eastAsia="仿宋" w:cs="仿宋"/>
          <w:color w:val="auto"/>
          <w:sz w:val="32"/>
          <w:szCs w:val="32"/>
          <w:u w:val="none"/>
        </w:rPr>
        <w:t>项目、引资金、</w:t>
      </w:r>
      <w:r>
        <w:rPr>
          <w:rFonts w:hint="eastAsia" w:ascii="仿宋" w:hAnsi="仿宋" w:eastAsia="仿宋" w:cs="仿宋"/>
          <w:color w:val="auto"/>
          <w:sz w:val="32"/>
          <w:szCs w:val="32"/>
          <w:u w:val="none"/>
          <w:lang w:eastAsia="zh-CN"/>
        </w:rPr>
        <w:t>招</w:t>
      </w:r>
      <w:r>
        <w:rPr>
          <w:rFonts w:hint="eastAsia" w:ascii="仿宋" w:hAnsi="仿宋" w:eastAsia="仿宋" w:cs="仿宋"/>
          <w:color w:val="auto"/>
          <w:sz w:val="32"/>
          <w:szCs w:val="32"/>
          <w:u w:val="none"/>
        </w:rPr>
        <w:t>人才、引技术等全要素联动发展，拓展招商引资内涵，集聚高端资源要素，构建产业发展新生态。</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9.实施“靶向招商”，吸引优质项目。紧盯标杆性企业、引擎性项目、领军型人才、生态型平台靶向招引，瞄准总部型企业（结算中心）、“三个500强”、平台型企业、上市公司、国际创新型企业、独角兽企业、行业隐形冠军、细分领域小巨人等具有行业引领作用的企业开展招商。促进本地龙头企业、上市公司通过兼并扩张、资本运作、增资扩股等形式，将更多的新增投资、新上项目、新布局产业留在西安。</w:t>
      </w:r>
      <w:r>
        <w:rPr>
          <w:rFonts w:hint="eastAsia" w:ascii="楷体" w:hAnsi="楷体" w:eastAsia="楷体" w:cs="楷体"/>
          <w:bCs/>
          <w:color w:val="auto"/>
          <w:kern w:val="0"/>
          <w:sz w:val="32"/>
          <w:szCs w:val="32"/>
          <w:u w:val="none"/>
        </w:rPr>
        <w:t>（牵头单位：市投资局；实施单位：各区县、西咸新区、各开发区；配合单位：市发改委</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10.推进科技招商，扩大科教优势。鼓励各区县</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开发区</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对接引进国内外著名企业、高校院所在西安设立研究机构、研发基地，与高校院所共建创新载体，强化</w:t>
      </w:r>
      <w:r>
        <w:rPr>
          <w:rFonts w:hint="eastAsia" w:ascii="仿宋" w:hAnsi="仿宋" w:eastAsia="仿宋" w:cs="仿宋"/>
          <w:color w:val="auto"/>
          <w:sz w:val="32"/>
          <w:szCs w:val="32"/>
          <w:u w:val="none"/>
          <w:lang w:eastAsia="zh-CN"/>
        </w:rPr>
        <w:t>“政</w:t>
      </w:r>
      <w:r>
        <w:rPr>
          <w:rFonts w:hint="eastAsia" w:ascii="仿宋" w:hAnsi="仿宋" w:eastAsia="仿宋" w:cs="仿宋"/>
          <w:color w:val="auto"/>
          <w:sz w:val="32"/>
          <w:szCs w:val="32"/>
          <w:u w:val="none"/>
        </w:rPr>
        <w:t>产学研</w:t>
      </w:r>
      <w:r>
        <w:rPr>
          <w:rFonts w:hint="eastAsia" w:ascii="仿宋" w:hAnsi="仿宋" w:eastAsia="仿宋" w:cs="仿宋"/>
          <w:color w:val="auto"/>
          <w:sz w:val="32"/>
          <w:szCs w:val="32"/>
          <w:u w:val="none"/>
          <w:lang w:eastAsia="zh-CN"/>
        </w:rPr>
        <w:t>金”</w:t>
      </w:r>
      <w:r>
        <w:rPr>
          <w:rFonts w:hint="eastAsia" w:ascii="仿宋" w:hAnsi="仿宋" w:eastAsia="仿宋" w:cs="仿宋"/>
          <w:color w:val="auto"/>
          <w:sz w:val="32"/>
          <w:szCs w:val="32"/>
          <w:u w:val="none"/>
        </w:rPr>
        <w:t>协同创新，引进和培育科技成果转化项目。推进市</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校、院所融合发展，鼓励支持科技成果就地转移转化。围绕校地合作、校企合作，组织“校友行”活动，深入推进创新创业发展，形成“学在西安、创业在西安”的良好氛围。</w:t>
      </w:r>
      <w:r>
        <w:rPr>
          <w:rFonts w:hint="eastAsia" w:ascii="楷体" w:hAnsi="楷体" w:eastAsia="楷体" w:cs="楷体"/>
          <w:bCs/>
          <w:color w:val="auto"/>
          <w:kern w:val="0"/>
          <w:sz w:val="32"/>
          <w:szCs w:val="32"/>
          <w:u w:val="none"/>
        </w:rPr>
        <w:t>（牵头单位：市科技局；实施单位：各区县、西咸新区、各开发区；配合单位：市教育局、市人社局、市投资局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ascii="楷体_GB2312" w:hAnsi="楷体_GB2312" w:eastAsia="楷体_GB2312" w:cs="楷体_GB2312"/>
          <w:bCs/>
          <w:color w:val="auto"/>
          <w:kern w:val="0"/>
          <w:sz w:val="32"/>
          <w:szCs w:val="32"/>
          <w:u w:val="none"/>
        </w:rPr>
      </w:pPr>
      <w:r>
        <w:rPr>
          <w:rFonts w:hint="eastAsia" w:ascii="仿宋" w:hAnsi="仿宋" w:eastAsia="仿宋" w:cs="仿宋"/>
          <w:color w:val="auto"/>
          <w:sz w:val="32"/>
          <w:szCs w:val="32"/>
          <w:u w:val="none"/>
        </w:rPr>
        <w:t>11.聚力“双招双引”，培育发展动能。推进招商引资和招才引智协同运行，在扩大吸引外来投资的同时，积极引进优秀人才，加强投资、项目融通与推进人才、创新并举，打造西部人才集聚区和区域性国际人才高地。围绕产业链布局人才链，定期编制发布</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急需紧缺人才需求目录</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，探索人才供给与需求精准匹配，聚焦重点产业引进院士级顶尖人才或世界500强企业高管。深化“人才+项目+资本”协同引才模式</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深入实施“西安英才计划”，建立“人才+项目”评审机制，重点引进</w:t>
      </w:r>
      <w:r>
        <w:rPr>
          <w:rFonts w:hint="eastAsia" w:ascii="仿宋" w:hAnsi="仿宋" w:eastAsia="仿宋" w:cs="仿宋"/>
          <w:color w:val="auto"/>
          <w:sz w:val="32"/>
          <w:szCs w:val="32"/>
          <w:u w:val="none"/>
          <w:lang w:eastAsia="zh-CN"/>
        </w:rPr>
        <w:t>产业发展类高端人才</w:t>
      </w:r>
      <w:r>
        <w:rPr>
          <w:rFonts w:hint="eastAsia" w:ascii="仿宋" w:hAnsi="仿宋" w:eastAsia="仿宋" w:cs="仿宋"/>
          <w:color w:val="auto"/>
          <w:sz w:val="32"/>
          <w:szCs w:val="32"/>
          <w:u w:val="none"/>
        </w:rPr>
        <w:t>。培育壮大人力资源市场，引进国内外知名人力资源服务企业，实施“西安伯乐奖”奖补政策，鼓励引导各类市场主体大力开展多样化招才引智活动。高标准实施先进制造、乡村振兴、科技、教育、文化等重点产业和关键领域人才培养专项计划，进一步激发本地人才资源活力，建设门类更为齐全的高素质专业化人才队伍。</w:t>
      </w:r>
      <w:r>
        <w:rPr>
          <w:rFonts w:hint="eastAsia" w:ascii="楷体" w:hAnsi="楷体" w:eastAsia="楷体" w:cs="楷体"/>
          <w:bCs/>
          <w:color w:val="auto"/>
          <w:kern w:val="0"/>
          <w:sz w:val="32"/>
          <w:szCs w:val="32"/>
          <w:u w:val="none"/>
        </w:rPr>
        <w:t>（牵头单位：市委组织部；实施单位：各区县、西咸新区、各开发区；配合单位：市科技局、市人社局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12.推进金融招商，加速资本聚集。以建设丝绸之路金融中心为目标，以西咸新区、高新区、浐灞生态区为重点，积极吸引境内外各类金融机构设立法人总部、区域性总部、专业子公司、金融功能中心，推进人行数据中心等项目选址工作。加大法人金融机构新设力度，争取“一行两会”等金融监管部门支持，力争更多的持牌金融机构在西安注册成立。支持本地法人机构完善治理</w:t>
      </w:r>
      <w:r>
        <w:rPr>
          <w:rFonts w:hint="eastAsia" w:ascii="仿宋" w:hAnsi="仿宋" w:eastAsia="仿宋" w:cs="仿宋"/>
          <w:color w:val="auto"/>
          <w:sz w:val="32"/>
          <w:szCs w:val="32"/>
          <w:u w:val="none"/>
          <w:lang w:eastAsia="zh-CN"/>
        </w:rPr>
        <w:t>结</w:t>
      </w:r>
      <w:r>
        <w:rPr>
          <w:rFonts w:hint="eastAsia" w:ascii="仿宋" w:hAnsi="仿宋" w:eastAsia="仿宋" w:cs="仿宋"/>
          <w:color w:val="auto"/>
          <w:sz w:val="32"/>
          <w:szCs w:val="32"/>
          <w:u w:val="none"/>
        </w:rPr>
        <w:t>构，提升经营效率和核心竞争力，促进本地法人金融机构做大做强。</w:t>
      </w:r>
      <w:r>
        <w:rPr>
          <w:rFonts w:hint="eastAsia" w:ascii="楷体" w:hAnsi="楷体" w:eastAsia="楷体" w:cs="楷体"/>
          <w:bCs/>
          <w:color w:val="auto"/>
          <w:kern w:val="0"/>
          <w:sz w:val="32"/>
          <w:szCs w:val="32"/>
          <w:u w:val="none"/>
        </w:rPr>
        <w:t>（牵头单位：市金融工作局；实施单位：</w:t>
      </w:r>
      <w:r>
        <w:rPr>
          <w:rFonts w:hint="eastAsia" w:ascii="楷体" w:hAnsi="楷体" w:eastAsia="楷体" w:cs="楷体"/>
          <w:bCs/>
          <w:color w:val="auto"/>
          <w:kern w:val="0"/>
          <w:sz w:val="32"/>
          <w:szCs w:val="32"/>
          <w:u w:val="none"/>
          <w:lang w:eastAsia="zh-CN"/>
        </w:rPr>
        <w:t>各</w:t>
      </w:r>
      <w:r>
        <w:rPr>
          <w:rFonts w:hint="eastAsia" w:ascii="楷体" w:hAnsi="楷体" w:eastAsia="楷体" w:cs="楷体"/>
          <w:bCs/>
          <w:color w:val="auto"/>
          <w:kern w:val="0"/>
          <w:sz w:val="32"/>
          <w:szCs w:val="32"/>
          <w:u w:val="none"/>
        </w:rPr>
        <w:t>相关区县</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西咸新区、高新区、浐灞生态区；配合单位：市财政局、市投资局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楷体" w:hAnsi="楷体" w:eastAsia="楷体" w:cs="楷体"/>
          <w:bCs/>
          <w:color w:val="auto"/>
          <w:kern w:val="0"/>
          <w:sz w:val="32"/>
          <w:szCs w:val="32"/>
          <w:u w:val="none"/>
        </w:rPr>
        <w:t>（四）创新招商方式，聚焦多渠道招商</w:t>
      </w:r>
      <w:r>
        <w:rPr>
          <w:rFonts w:hint="eastAsia" w:ascii="楷体" w:hAnsi="楷体" w:eastAsia="楷体" w:cs="楷体"/>
          <w:bCs/>
          <w:color w:val="auto"/>
          <w:kern w:val="0"/>
          <w:sz w:val="32"/>
          <w:szCs w:val="32"/>
          <w:u w:val="none"/>
          <w:lang w:eastAsia="zh-CN"/>
        </w:rPr>
        <w:t>。</w:t>
      </w:r>
      <w:r>
        <w:rPr>
          <w:rFonts w:hint="eastAsia" w:ascii="仿宋" w:hAnsi="仿宋" w:eastAsia="仿宋" w:cs="仿宋"/>
          <w:color w:val="auto"/>
          <w:sz w:val="32"/>
          <w:szCs w:val="32"/>
          <w:u w:val="none"/>
        </w:rPr>
        <w:t>打好招商引资“组合拳”，注重招商引资实效</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坚持走以商引商、专业招商、产业招商、技术招商、人才招商新路子，做到招真商、引实资。</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13.提升传统招商。</w:t>
      </w:r>
      <w:r>
        <w:rPr>
          <w:rFonts w:hint="eastAsia" w:ascii="仿宋" w:hAnsi="仿宋" w:eastAsia="仿宋" w:cs="仿宋"/>
          <w:color w:val="auto"/>
          <w:sz w:val="32"/>
          <w:szCs w:val="32"/>
          <w:u w:val="none"/>
          <w:lang w:eastAsia="zh-CN"/>
        </w:rPr>
        <w:t>提升</w:t>
      </w:r>
      <w:r>
        <w:rPr>
          <w:rFonts w:hint="eastAsia" w:ascii="仿宋" w:hAnsi="仿宋" w:eastAsia="仿宋" w:cs="仿宋"/>
          <w:color w:val="auto"/>
          <w:sz w:val="32"/>
          <w:szCs w:val="32"/>
          <w:u w:val="none"/>
        </w:rPr>
        <w:t>会议</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驻点</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活动等传统招商方式，用好进博会、丝博会、欧亚经济论坛、西商大会等推介平台，开展知名展会专场推介活动</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加强城市品牌营销。发挥好驻外办“前哨”“桥梁”作用。高频次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精准聚焦产业资源，鼓励开展行业特色鲜明的专业活动，</w:t>
      </w:r>
      <w:r>
        <w:rPr>
          <w:rFonts w:hint="eastAsia" w:ascii="仿宋" w:hAnsi="仿宋" w:eastAsia="仿宋" w:cs="仿宋"/>
          <w:color w:val="auto"/>
          <w:sz w:val="32"/>
          <w:szCs w:val="32"/>
          <w:u w:val="none"/>
          <w:lang w:eastAsia="zh-CN"/>
        </w:rPr>
        <w:t>增强</w:t>
      </w:r>
      <w:r>
        <w:rPr>
          <w:rFonts w:hint="eastAsia" w:ascii="仿宋" w:hAnsi="仿宋" w:eastAsia="仿宋" w:cs="仿宋"/>
          <w:color w:val="auto"/>
          <w:sz w:val="32"/>
          <w:szCs w:val="32"/>
          <w:u w:val="none"/>
        </w:rPr>
        <w:t>赴外地招商推介的影响力</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力争“找得准、走得进、谈得拢、签得下”。</w:t>
      </w:r>
      <w:r>
        <w:rPr>
          <w:rFonts w:hint="eastAsia" w:ascii="仿宋" w:hAnsi="仿宋" w:eastAsia="仿宋" w:cs="仿宋"/>
          <w:color w:val="auto"/>
          <w:sz w:val="32"/>
          <w:szCs w:val="32"/>
          <w:u w:val="none"/>
          <w:lang w:eastAsia="zh-CN"/>
        </w:rPr>
        <w:t>开展</w:t>
      </w:r>
      <w:r>
        <w:rPr>
          <w:rFonts w:hint="eastAsia" w:ascii="仿宋" w:hAnsi="仿宋" w:eastAsia="仿宋" w:cs="仿宋"/>
          <w:color w:val="auto"/>
          <w:sz w:val="32"/>
          <w:szCs w:val="32"/>
          <w:u w:val="none"/>
        </w:rPr>
        <w:t>网络招商</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搭建智慧招商平台，充分利用门户网站</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新媒体或通过电话、短信、电子邮件、微信、QQ等多种方式发布</w:t>
      </w:r>
      <w:r>
        <w:rPr>
          <w:rFonts w:hint="eastAsia" w:ascii="仿宋" w:hAnsi="仿宋" w:eastAsia="仿宋" w:cs="仿宋"/>
          <w:color w:val="auto"/>
          <w:sz w:val="32"/>
          <w:szCs w:val="32"/>
          <w:u w:val="none"/>
          <w:lang w:eastAsia="zh-CN"/>
        </w:rPr>
        <w:t>项目信息，</w:t>
      </w:r>
      <w:r>
        <w:rPr>
          <w:rFonts w:hint="eastAsia" w:ascii="仿宋" w:hAnsi="仿宋" w:eastAsia="仿宋" w:cs="仿宋"/>
          <w:color w:val="auto"/>
          <w:sz w:val="32"/>
          <w:szCs w:val="32"/>
          <w:u w:val="none"/>
        </w:rPr>
        <w:t>加强与客商的沟通联系。</w:t>
      </w:r>
      <w:r>
        <w:rPr>
          <w:rFonts w:hint="eastAsia" w:ascii="仿宋" w:hAnsi="仿宋" w:eastAsia="仿宋" w:cs="仿宋"/>
          <w:color w:val="auto"/>
          <w:sz w:val="32"/>
          <w:szCs w:val="32"/>
          <w:u w:val="none"/>
          <w:lang w:eastAsia="zh-CN"/>
        </w:rPr>
        <w:t>探索</w:t>
      </w:r>
      <w:r>
        <w:rPr>
          <w:rFonts w:hint="eastAsia" w:ascii="仿宋" w:hAnsi="仿宋" w:eastAsia="仿宋" w:cs="仿宋"/>
          <w:color w:val="auto"/>
          <w:sz w:val="32"/>
          <w:szCs w:val="32"/>
          <w:u w:val="none"/>
        </w:rPr>
        <w:t>招商引资项目、优惠政策、营商环境、招商快讯等数据资源云端共享，组织</w:t>
      </w:r>
      <w:r>
        <w:rPr>
          <w:rFonts w:hint="eastAsia" w:ascii="仿宋" w:hAnsi="仿宋" w:eastAsia="仿宋" w:cs="仿宋"/>
          <w:color w:val="auto"/>
          <w:sz w:val="32"/>
          <w:szCs w:val="32"/>
          <w:u w:val="none"/>
          <w:lang w:eastAsia="zh-CN"/>
        </w:rPr>
        <w:t>进行</w:t>
      </w:r>
      <w:r>
        <w:rPr>
          <w:rFonts w:hint="eastAsia" w:ascii="仿宋" w:hAnsi="仿宋" w:eastAsia="仿宋" w:cs="仿宋"/>
          <w:color w:val="auto"/>
          <w:sz w:val="32"/>
          <w:szCs w:val="32"/>
          <w:u w:val="none"/>
        </w:rPr>
        <w:t>线上招商会、网上洽谈、在线视频签约，提供招商引资落地最优服务</w:t>
      </w:r>
      <w:r>
        <w:rPr>
          <w:rFonts w:hint="eastAsia" w:ascii="仿宋" w:hAnsi="仿宋" w:eastAsia="仿宋" w:cs="仿宋"/>
          <w:color w:val="auto"/>
          <w:sz w:val="32"/>
          <w:szCs w:val="32"/>
          <w:u w:val="none"/>
          <w:lang w:eastAsia="zh-CN"/>
        </w:rPr>
        <w:t>。</w:t>
      </w:r>
      <w:r>
        <w:rPr>
          <w:rFonts w:hint="eastAsia" w:ascii="楷体" w:hAnsi="楷体" w:eastAsia="楷体" w:cs="楷体"/>
          <w:bCs/>
          <w:color w:val="auto"/>
          <w:kern w:val="0"/>
          <w:sz w:val="32"/>
          <w:szCs w:val="32"/>
          <w:u w:val="none"/>
        </w:rPr>
        <w:t>（牵头单位：市投资局；实施单位：各区县、西咸新区、各开发区；配合单位：市委外办</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市科技局、市工信局、市商务局、市大数据局</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市博览事务中心</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市侨办、市侨联</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ascii="楷体_GB2312" w:hAnsi="楷体_GB2312" w:eastAsia="楷体_GB2312" w:cs="楷体_GB2312"/>
          <w:bCs/>
          <w:color w:val="auto"/>
          <w:kern w:val="0"/>
          <w:sz w:val="32"/>
          <w:szCs w:val="32"/>
          <w:u w:val="none"/>
        </w:rPr>
      </w:pPr>
      <w:r>
        <w:rPr>
          <w:rFonts w:hint="eastAsia" w:ascii="仿宋" w:hAnsi="仿宋" w:eastAsia="仿宋" w:cs="仿宋"/>
          <w:color w:val="auto"/>
          <w:sz w:val="32"/>
          <w:szCs w:val="32"/>
          <w:u w:val="none"/>
        </w:rPr>
        <w:t>14.坚持以商引商。以企业引企业，鼓励重点企业利用自身优势引进相关企业；支持本土企业通过业务合作、</w:t>
      </w:r>
      <w:r>
        <w:rPr>
          <w:rFonts w:hint="eastAsia" w:ascii="仿宋" w:hAnsi="仿宋" w:eastAsia="仿宋" w:cs="仿宋"/>
          <w:color w:val="auto"/>
          <w:sz w:val="32"/>
          <w:szCs w:val="32"/>
          <w:u w:val="none"/>
          <w:lang w:eastAsia="zh-CN"/>
        </w:rPr>
        <w:t>参股控股、</w:t>
      </w:r>
      <w:r>
        <w:rPr>
          <w:rFonts w:hint="eastAsia" w:ascii="仿宋" w:hAnsi="仿宋" w:eastAsia="仿宋" w:cs="仿宋"/>
          <w:color w:val="auto"/>
          <w:sz w:val="32"/>
          <w:szCs w:val="32"/>
          <w:u w:val="none"/>
        </w:rPr>
        <w:t>“混改”等形式引进优质项目；推进“以外引外”，鼓励已落地的外资企业扩大投资，吸引外资配套企业落户。以商机引项目，扩大市场新领域</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激发教育、医疗、养老等社会领域投资活力，提供市场机会；围绕航空运输、轨道交通、高速公路、智能信息网、物流枢纽等重大基础设施项目，通过PPP等多种形式，吸引各类资本投资。</w:t>
      </w:r>
      <w:r>
        <w:rPr>
          <w:rFonts w:hint="eastAsia" w:ascii="楷体" w:hAnsi="楷体" w:eastAsia="楷体" w:cs="楷体"/>
          <w:bCs/>
          <w:color w:val="auto"/>
          <w:kern w:val="0"/>
          <w:sz w:val="32"/>
          <w:szCs w:val="32"/>
          <w:u w:val="none"/>
        </w:rPr>
        <w:t>（牵头单位：市投资局；实施单位：各区县、西咸新区、各开发区；配合单位：市发改委、市交通局、市商务局、市国资委、市市场监管局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15.</w:t>
      </w:r>
      <w:r>
        <w:rPr>
          <w:rFonts w:hint="eastAsia" w:ascii="仿宋" w:hAnsi="仿宋" w:eastAsia="仿宋" w:cs="仿宋"/>
          <w:color w:val="auto"/>
          <w:sz w:val="32"/>
          <w:szCs w:val="32"/>
          <w:u w:val="none"/>
          <w:lang w:val="en-US" w:eastAsia="zh-CN"/>
        </w:rPr>
        <w:t>加强</w:t>
      </w:r>
      <w:r>
        <w:rPr>
          <w:rFonts w:hint="eastAsia" w:ascii="仿宋" w:hAnsi="仿宋" w:eastAsia="仿宋" w:cs="仿宋"/>
          <w:color w:val="auto"/>
          <w:sz w:val="32"/>
          <w:szCs w:val="32"/>
          <w:u w:val="none"/>
        </w:rPr>
        <w:t>专业招商。委托专业机构招商，与涉外部门、</w:t>
      </w:r>
      <w:r>
        <w:rPr>
          <w:rFonts w:hint="eastAsia" w:ascii="仿宋" w:hAnsi="仿宋" w:eastAsia="仿宋" w:cs="仿宋"/>
          <w:color w:val="auto"/>
          <w:sz w:val="32"/>
          <w:szCs w:val="32"/>
          <w:u w:val="none"/>
          <w:lang w:eastAsia="zh-CN"/>
        </w:rPr>
        <w:t>国内外</w:t>
      </w:r>
      <w:r>
        <w:rPr>
          <w:rFonts w:hint="eastAsia" w:ascii="仿宋" w:hAnsi="仿宋" w:eastAsia="仿宋" w:cs="仿宋"/>
          <w:color w:val="auto"/>
          <w:sz w:val="32"/>
          <w:szCs w:val="32"/>
          <w:u w:val="none"/>
        </w:rPr>
        <w:t>知名投资（咨询）机构、行业商（协）会、产业联盟、研究单位、智库、园区运营商、孵化器及其他社会组织等专业机构建立招商合作关系</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跟踪了解行业前沿动态</w:t>
      </w:r>
      <w:r>
        <w:rPr>
          <w:rFonts w:hint="eastAsia" w:ascii="仿宋" w:hAnsi="仿宋" w:eastAsia="仿宋" w:cs="仿宋"/>
          <w:color w:val="auto"/>
          <w:sz w:val="32"/>
          <w:szCs w:val="32"/>
          <w:u w:val="none"/>
        </w:rPr>
        <w:t>。推进资本招商，大力引进供应链金融、投资基金、大宗商品交易等重资本机构；开展与银行、证券、保险、担保、投资等金融机构战略合作，发挥其招商中介人、金融服务员双重作用；发挥政府产业投资基金作用，与有实力的投资基金深度合作，推进“以投促招”；深入实施“龙门行动计划”，引进上市公司在西安设立机构和投资相关产业，争取上市公司并购项目落户西安，大力引进独角兽等资本市场青睐的企业，打造“被投企业集聚区、上市公司孵化器”。</w:t>
      </w:r>
      <w:r>
        <w:rPr>
          <w:rFonts w:hint="eastAsia" w:ascii="楷体" w:hAnsi="楷体" w:eastAsia="楷体" w:cs="楷体"/>
          <w:bCs/>
          <w:color w:val="auto"/>
          <w:kern w:val="0"/>
          <w:sz w:val="32"/>
          <w:szCs w:val="32"/>
          <w:u w:val="none"/>
        </w:rPr>
        <w:t>（牵头单位：市投资局；实施单位：各区县、西咸新区、各开发区；配合单位：市科技局、市财政局、市金融工作局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ascii="楷体_GB2312" w:hAnsi="楷体_GB2312" w:eastAsia="楷体_GB2312" w:cs="楷体_GB2312"/>
          <w:bCs/>
          <w:color w:val="auto"/>
          <w:kern w:val="0"/>
          <w:sz w:val="32"/>
          <w:szCs w:val="32"/>
          <w:u w:val="none"/>
        </w:rPr>
      </w:pPr>
      <w:r>
        <w:rPr>
          <w:rFonts w:hint="eastAsia" w:ascii="仿宋" w:hAnsi="仿宋" w:eastAsia="仿宋" w:cs="仿宋"/>
          <w:color w:val="auto"/>
          <w:sz w:val="32"/>
          <w:szCs w:val="32"/>
          <w:u w:val="none"/>
        </w:rPr>
        <w:t>16.</w:t>
      </w:r>
      <w:r>
        <w:rPr>
          <w:rFonts w:hint="eastAsia" w:ascii="仿宋" w:hAnsi="仿宋" w:eastAsia="仿宋" w:cs="仿宋"/>
          <w:color w:val="auto"/>
          <w:sz w:val="32"/>
          <w:szCs w:val="32"/>
          <w:u w:val="none"/>
          <w:lang w:val="en-US" w:eastAsia="zh-CN"/>
        </w:rPr>
        <w:t>落实</w:t>
      </w:r>
      <w:r>
        <w:rPr>
          <w:rFonts w:hint="eastAsia" w:ascii="仿宋" w:hAnsi="仿宋" w:eastAsia="仿宋" w:cs="仿宋"/>
          <w:color w:val="auto"/>
          <w:sz w:val="32"/>
          <w:szCs w:val="32"/>
          <w:u w:val="none"/>
        </w:rPr>
        <w:t>产业招商。围绕“6+5+6+1”现代产业体系，</w:t>
      </w:r>
      <w:r>
        <w:rPr>
          <w:rFonts w:hint="eastAsia" w:ascii="仿宋" w:hAnsi="仿宋" w:eastAsia="仿宋" w:cs="仿宋"/>
          <w:color w:val="auto"/>
          <w:sz w:val="32"/>
          <w:szCs w:val="32"/>
          <w:u w:val="none"/>
          <w:lang w:eastAsia="zh-CN"/>
        </w:rPr>
        <w:t>实行</w:t>
      </w:r>
      <w:r>
        <w:rPr>
          <w:rFonts w:hint="eastAsia" w:ascii="仿宋" w:hAnsi="仿宋" w:eastAsia="仿宋" w:cs="仿宋"/>
          <w:color w:val="auto"/>
          <w:sz w:val="32"/>
          <w:szCs w:val="32"/>
          <w:u w:val="none"/>
        </w:rPr>
        <w:t>一个重点产业建立一个工作专班、一个行动计划、一套扶持政策、一批承接平台、一系列招商渠道的“1+5”产业招商机制。按产业组建招商队伍，融合招商部门与产业部门力量，建立分产业招商专班</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按产业整合招商资源</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制定招商政策、打造招商平台、推进招商项目</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拓展招商渠道</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围绕产业建立企业名录库、人才库、资本库、项目库等，与产业联盟、行业协会、龙头企业等建立联系，形成产业集聚要素、要素支撑产业</w:t>
      </w:r>
      <w:r>
        <w:rPr>
          <w:rFonts w:hint="eastAsia" w:ascii="仿宋" w:hAnsi="仿宋" w:eastAsia="仿宋" w:cs="仿宋"/>
          <w:color w:val="auto"/>
          <w:sz w:val="32"/>
          <w:szCs w:val="32"/>
          <w:u w:val="none"/>
          <w:lang w:eastAsia="zh-CN"/>
        </w:rPr>
        <w:t>的</w:t>
      </w:r>
      <w:r>
        <w:rPr>
          <w:rFonts w:hint="eastAsia" w:ascii="仿宋" w:hAnsi="仿宋" w:eastAsia="仿宋" w:cs="仿宋"/>
          <w:color w:val="auto"/>
          <w:sz w:val="32"/>
          <w:szCs w:val="32"/>
          <w:u w:val="none"/>
        </w:rPr>
        <w:t>新局面。</w:t>
      </w:r>
      <w:r>
        <w:rPr>
          <w:rFonts w:hint="eastAsia" w:ascii="楷体" w:hAnsi="楷体" w:eastAsia="楷体" w:cs="楷体"/>
          <w:bCs/>
          <w:color w:val="auto"/>
          <w:kern w:val="0"/>
          <w:sz w:val="32"/>
          <w:szCs w:val="32"/>
          <w:u w:val="none"/>
        </w:rPr>
        <w:t>（牵头单位：市投资局；实施单位：各区县、西咸新区、各开发区；配合单位：市发改委、市科技局、市工信局、市交通局、市商务局、市市场监管局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17.</w:t>
      </w:r>
      <w:r>
        <w:rPr>
          <w:rFonts w:hint="eastAsia" w:ascii="仿宋" w:hAnsi="仿宋" w:eastAsia="仿宋" w:cs="仿宋"/>
          <w:color w:val="auto"/>
          <w:sz w:val="32"/>
          <w:szCs w:val="32"/>
          <w:u w:val="none"/>
          <w:lang w:val="en-US" w:eastAsia="zh-CN"/>
        </w:rPr>
        <w:t>善用</w:t>
      </w:r>
      <w:r>
        <w:rPr>
          <w:rFonts w:hint="eastAsia" w:ascii="仿宋" w:hAnsi="仿宋" w:eastAsia="仿宋" w:cs="仿宋"/>
          <w:color w:val="auto"/>
          <w:sz w:val="32"/>
          <w:szCs w:val="32"/>
          <w:u w:val="none"/>
        </w:rPr>
        <w:t>技术招商。发挥科技优势，推进“互联网+招商”，在招商管理、过程及手段等方面，广泛应用互联网技术；加强与互联网平台企业合作，发挥其集聚中小微企业优势，引进相关企业落地，促进形成创新创业生态。推进“大数据+招商”，建立招商大数据平台，促进产业可视化，为精准招商“画像”；建设“产业大脑”，促进产业数字化，为产业招商赋能。推进“场景+招商”，将新经济与城市发展需求有机链接，为企业间、政企间搭建信息资源对接平台，促进新经济优质企业落户西安、参与城市建设；编制新经济在政务、教育、医疗、养老、交通、社区、城管等领域应用场景项目清单，定期向社会发布，以场景推项目、以应用促招商、以市场换产业。</w:t>
      </w:r>
      <w:r>
        <w:rPr>
          <w:rFonts w:hint="eastAsia" w:ascii="楷体" w:hAnsi="楷体" w:eastAsia="楷体" w:cs="楷体"/>
          <w:bCs/>
          <w:color w:val="auto"/>
          <w:kern w:val="0"/>
          <w:sz w:val="32"/>
          <w:szCs w:val="32"/>
          <w:u w:val="none"/>
        </w:rPr>
        <w:t>（牵头单位：市投资局；实施单位：各区县、西咸新区、各开发区；配合单位：市科技局、市工信局、市大数据局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18.</w:t>
      </w:r>
      <w:r>
        <w:rPr>
          <w:rFonts w:hint="eastAsia" w:ascii="仿宋" w:hAnsi="仿宋" w:eastAsia="仿宋" w:cs="仿宋"/>
          <w:color w:val="auto"/>
          <w:sz w:val="32"/>
          <w:szCs w:val="32"/>
          <w:u w:val="none"/>
          <w:lang w:val="en-US" w:eastAsia="zh-CN"/>
        </w:rPr>
        <w:t>利用人才</w:t>
      </w:r>
      <w:r>
        <w:rPr>
          <w:rFonts w:hint="eastAsia" w:ascii="仿宋" w:hAnsi="仿宋" w:eastAsia="仿宋" w:cs="仿宋"/>
          <w:color w:val="auto"/>
          <w:sz w:val="32"/>
          <w:szCs w:val="32"/>
          <w:u w:val="none"/>
        </w:rPr>
        <w:t>招商。推进招商引资与招才引智融合、招引人才与人才招商联动、以才引才与以才引商互促。借助智库</w:t>
      </w:r>
      <w:r>
        <w:rPr>
          <w:rFonts w:hint="eastAsia" w:ascii="仿宋" w:hAnsi="仿宋" w:eastAsia="仿宋" w:cs="仿宋"/>
          <w:color w:val="auto"/>
          <w:sz w:val="32"/>
          <w:szCs w:val="32"/>
          <w:u w:val="none"/>
          <w:lang w:eastAsia="zh-CN"/>
        </w:rPr>
        <w:t>与</w:t>
      </w:r>
      <w:r>
        <w:rPr>
          <w:rFonts w:hint="eastAsia" w:ascii="仿宋" w:hAnsi="仿宋" w:eastAsia="仿宋" w:cs="仿宋"/>
          <w:color w:val="auto"/>
          <w:sz w:val="32"/>
          <w:szCs w:val="32"/>
          <w:u w:val="none"/>
        </w:rPr>
        <w:t>专业人才把关鉴别招商项目，依托科研院校专家、高层次人才、中介机构从业者等社会化人才招引高端项目。</w:t>
      </w:r>
      <w:r>
        <w:rPr>
          <w:rFonts w:hint="eastAsia" w:ascii="楷体" w:hAnsi="楷体" w:eastAsia="楷体" w:cs="楷体"/>
          <w:bCs/>
          <w:color w:val="auto"/>
          <w:kern w:val="0"/>
          <w:sz w:val="32"/>
          <w:szCs w:val="32"/>
          <w:u w:val="none"/>
        </w:rPr>
        <w:t>（牵头单位：市投资局；实施单位：各区县、西咸新区、各开发区；配合单位：市人社局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仿宋" w:hAnsi="仿宋" w:eastAsia="仿宋" w:cs="仿宋"/>
          <w:color w:val="auto"/>
          <w:sz w:val="32"/>
          <w:szCs w:val="32"/>
          <w:u w:val="none"/>
        </w:rPr>
      </w:pPr>
      <w:r>
        <w:rPr>
          <w:rFonts w:hint="eastAsia" w:ascii="楷体" w:hAnsi="楷体" w:eastAsia="楷体" w:cs="楷体"/>
          <w:bCs/>
          <w:color w:val="auto"/>
          <w:kern w:val="0"/>
          <w:sz w:val="32"/>
          <w:szCs w:val="32"/>
          <w:u w:val="none"/>
        </w:rPr>
        <w:t>（</w:t>
      </w:r>
      <w:r>
        <w:rPr>
          <w:rFonts w:hint="eastAsia" w:ascii="楷体" w:hAnsi="楷体" w:eastAsia="楷体" w:cs="楷体"/>
          <w:bCs/>
          <w:color w:val="auto"/>
          <w:kern w:val="0"/>
          <w:sz w:val="32"/>
          <w:szCs w:val="32"/>
          <w:u w:val="none"/>
          <w:lang w:eastAsia="zh-CN"/>
        </w:rPr>
        <w:t>五</w:t>
      </w:r>
      <w:r>
        <w:rPr>
          <w:rFonts w:hint="eastAsia" w:ascii="楷体" w:hAnsi="楷体" w:eastAsia="楷体" w:cs="楷体"/>
          <w:bCs/>
          <w:color w:val="auto"/>
          <w:kern w:val="0"/>
          <w:sz w:val="32"/>
          <w:szCs w:val="32"/>
          <w:u w:val="none"/>
        </w:rPr>
        <w:t>）立足融合发展，聚焦新动能招商</w:t>
      </w:r>
      <w:r>
        <w:rPr>
          <w:rFonts w:hint="eastAsia" w:ascii="楷体" w:hAnsi="楷体" w:eastAsia="楷体" w:cs="楷体"/>
          <w:bCs/>
          <w:color w:val="auto"/>
          <w:kern w:val="0"/>
          <w:sz w:val="32"/>
          <w:szCs w:val="32"/>
          <w:u w:val="none"/>
          <w:lang w:eastAsia="zh-CN"/>
        </w:rPr>
        <w:t>。</w:t>
      </w:r>
      <w:r>
        <w:rPr>
          <w:rFonts w:hint="eastAsia" w:ascii="仿宋" w:hAnsi="仿宋" w:eastAsia="仿宋" w:cs="仿宋"/>
          <w:color w:val="auto"/>
          <w:sz w:val="32"/>
          <w:szCs w:val="32"/>
          <w:u w:val="none"/>
        </w:rPr>
        <w:t>把握产业融合、要素融合、产城融合新趋势，以大集成推进大招商，以新动能带动新资本。</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lang w:val="en-US" w:eastAsia="zh-CN"/>
        </w:rPr>
        <w:t>19</w:t>
      </w:r>
      <w:r>
        <w:rPr>
          <w:rFonts w:hint="eastAsia" w:ascii="仿宋" w:hAnsi="仿宋" w:eastAsia="仿宋" w:cs="仿宋"/>
          <w:color w:val="auto"/>
          <w:sz w:val="32"/>
          <w:szCs w:val="32"/>
          <w:u w:val="none"/>
        </w:rPr>
        <w:t>.围绕产业融合招商。推进一二三产业融合，依托田园综合体等载体，引进生态与康养、旅游、教育等产业深度融合项目。推进零售业融合化升级，线上服务、线下体验与现代物流深度融合，大力引进新零售业态，打造国际消费中心城市。推动先进制造业和现代服务业深度融合发展，引导本地制造业企业向服务型制造转型，鼓励服务业围绕制造业重点产品需求创新服务能力，引进一批在个性化定制、信息服务、工业互联网、工业设计、工业电子商务、物流与供应链管理等领域具有全产业链号召力和国际影响力的服务型制造示范企业，生物医药等产业的服务外包企业，以及工业互联网、智慧工厂等服务商。推进数字经济与传统产业融合，围绕制造业数字化转型、服务业数字化升级引进相关企业。</w:t>
      </w:r>
      <w:r>
        <w:rPr>
          <w:rFonts w:hint="eastAsia" w:ascii="楷体" w:hAnsi="楷体" w:eastAsia="楷体" w:cs="楷体"/>
          <w:bCs/>
          <w:color w:val="auto"/>
          <w:kern w:val="0"/>
          <w:sz w:val="32"/>
          <w:szCs w:val="32"/>
          <w:u w:val="none"/>
        </w:rPr>
        <w:t>（牵头单位：市投资局；实施单位：各区县、西咸新区、各开发区；配合单位：市发改委、市教育局、市工信局、市农业农村局、市商务局、市文化旅游局、市卫生健康委、市大数据局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2</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围绕要素融合招商。推进产教融合，围绕区域产业发展趋势和需求，引进教育资源向产业集聚。推进产才融合，促进新技术、新经济、新业态与人才、产业、创新、就业的深度融合聚变，以产业结构调整带动就业转变，着力以产聚才、以才促产。推进产技融合，实施“互联网+”“人工智能+”“5G+”“区块链+”行动，积极引进共享经济、平台经济等新业态新技术。</w:t>
      </w:r>
      <w:r>
        <w:rPr>
          <w:rFonts w:hint="eastAsia" w:ascii="楷体" w:hAnsi="楷体" w:eastAsia="楷体" w:cs="楷体"/>
          <w:bCs/>
          <w:color w:val="auto"/>
          <w:kern w:val="0"/>
          <w:sz w:val="32"/>
          <w:szCs w:val="32"/>
          <w:u w:val="none"/>
        </w:rPr>
        <w:t>（牵头单位：市投资局；实施单位：各区县、西咸新区、各开发区；配合单位：市委组织部</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市教育局、市科技局、市工信局、市大数据局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2</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围绕产城融合招商。按照项目园区化、园区产业化理念推进产业集聚，规范产业地产开发，重视产业地产招商运营，积极引进旅游综合体、特色小镇、科技园区等专业运营商。围绕“临空、自贸、保税、跨境、口岸、航权”等平台，深入了解本地产业和入驻企业共性需求，针对性引进高端服务资源和功能性项目，解决阻碍产业发展痛点，完善产业空间服务体系。推进智慧园区建设，大力引进电商、社交、媒体、出行、物流等知名平台企业设立总部或区域总部，带动相关企业集聚园区。支持开展重资产招商，围绕主导产业或重大项目提供代建厂房、代购生产装备等定制化服务。</w:t>
      </w:r>
      <w:r>
        <w:rPr>
          <w:rFonts w:hint="eastAsia" w:ascii="楷体" w:hAnsi="楷体" w:eastAsia="楷体" w:cs="楷体"/>
          <w:bCs/>
          <w:color w:val="auto"/>
          <w:kern w:val="0"/>
          <w:sz w:val="32"/>
          <w:szCs w:val="32"/>
          <w:u w:val="none"/>
        </w:rPr>
        <w:t>（牵头单位：市投资局；实施单位：各区县、西咸新区、各开发区；配合单位：市</w:t>
      </w:r>
      <w:r>
        <w:rPr>
          <w:rFonts w:hint="eastAsia" w:ascii="楷体" w:hAnsi="楷体" w:eastAsia="楷体" w:cs="楷体"/>
          <w:bCs/>
          <w:color w:val="auto"/>
          <w:spacing w:val="-11"/>
          <w:kern w:val="0"/>
          <w:sz w:val="32"/>
          <w:szCs w:val="32"/>
          <w:u w:val="none"/>
        </w:rPr>
        <w:t>发改委、市工信局、市资源规划局、市商务局、市文化旅游局</w:t>
      </w:r>
      <w:r>
        <w:rPr>
          <w:rFonts w:hint="eastAsia" w:ascii="楷体" w:hAnsi="楷体" w:eastAsia="楷体" w:cs="楷体"/>
          <w:bCs/>
          <w:color w:val="auto"/>
          <w:spacing w:val="-11"/>
          <w:kern w:val="0"/>
          <w:sz w:val="32"/>
          <w:szCs w:val="32"/>
          <w:u w:val="none"/>
          <w:lang w:eastAsia="zh-CN"/>
        </w:rPr>
        <w:t>等</w:t>
      </w:r>
      <w:r>
        <w:rPr>
          <w:rFonts w:hint="eastAsia" w:ascii="楷体" w:hAnsi="楷体" w:eastAsia="楷体" w:cs="楷体"/>
          <w:bCs/>
          <w:color w:val="auto"/>
          <w:spacing w:val="-11"/>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ascii="黑体" w:hAnsi="黑体" w:eastAsia="黑体" w:cs="黑体"/>
          <w:bCs/>
          <w:color w:val="auto"/>
          <w:kern w:val="0"/>
          <w:sz w:val="32"/>
          <w:szCs w:val="32"/>
          <w:u w:val="none"/>
        </w:rPr>
      </w:pPr>
      <w:r>
        <w:rPr>
          <w:rFonts w:hint="eastAsia" w:ascii="黑体" w:hAnsi="黑体" w:eastAsia="黑体" w:cs="黑体"/>
          <w:bCs/>
          <w:color w:val="auto"/>
          <w:kern w:val="0"/>
          <w:sz w:val="32"/>
          <w:szCs w:val="32"/>
          <w:u w:val="none"/>
        </w:rPr>
        <w:t>四、保障措施</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楷体" w:hAnsi="楷体" w:eastAsia="楷体" w:cs="楷体"/>
          <w:bCs/>
          <w:color w:val="auto"/>
          <w:kern w:val="0"/>
          <w:sz w:val="32"/>
          <w:szCs w:val="32"/>
          <w:u w:val="none"/>
        </w:rPr>
        <w:t>（一）加强规划统筹，</w:t>
      </w:r>
      <w:r>
        <w:rPr>
          <w:rFonts w:hint="eastAsia" w:ascii="楷体" w:hAnsi="楷体" w:eastAsia="楷体" w:cs="楷体"/>
          <w:bCs/>
          <w:color w:val="auto"/>
          <w:kern w:val="0"/>
          <w:sz w:val="32"/>
          <w:szCs w:val="32"/>
          <w:u w:val="none"/>
          <w:lang w:eastAsia="zh-CN"/>
        </w:rPr>
        <w:t>实现</w:t>
      </w:r>
      <w:r>
        <w:rPr>
          <w:rFonts w:hint="eastAsia" w:ascii="楷体" w:hAnsi="楷体" w:eastAsia="楷体" w:cs="楷体"/>
          <w:bCs/>
          <w:color w:val="auto"/>
          <w:kern w:val="0"/>
          <w:sz w:val="32"/>
          <w:szCs w:val="32"/>
          <w:u w:val="none"/>
        </w:rPr>
        <w:t>产业“一张图”</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1.编制产业地图。结合</w:t>
      </w:r>
      <w:r>
        <w:rPr>
          <w:rFonts w:hint="eastAsia" w:ascii="仿宋" w:hAnsi="仿宋" w:eastAsia="仿宋" w:cs="仿宋"/>
          <w:color w:val="auto"/>
          <w:sz w:val="32"/>
          <w:szCs w:val="32"/>
          <w:u w:val="none"/>
          <w:lang w:eastAsia="zh-CN"/>
        </w:rPr>
        <w:t>大</w:t>
      </w:r>
      <w:r>
        <w:rPr>
          <w:rFonts w:hint="eastAsia" w:ascii="仿宋" w:hAnsi="仿宋" w:eastAsia="仿宋" w:cs="仿宋"/>
          <w:color w:val="auto"/>
          <w:sz w:val="32"/>
          <w:szCs w:val="32"/>
          <w:u w:val="none"/>
        </w:rPr>
        <w:t>西安产业</w:t>
      </w:r>
      <w:r>
        <w:rPr>
          <w:rFonts w:hint="eastAsia" w:ascii="仿宋" w:hAnsi="仿宋" w:eastAsia="仿宋" w:cs="仿宋"/>
          <w:color w:val="auto"/>
          <w:sz w:val="32"/>
          <w:szCs w:val="32"/>
          <w:u w:val="none"/>
          <w:lang w:eastAsia="zh-CN"/>
        </w:rPr>
        <w:t>总体布局和</w:t>
      </w:r>
      <w:r>
        <w:rPr>
          <w:rFonts w:hint="eastAsia" w:ascii="仿宋" w:hAnsi="仿宋" w:eastAsia="仿宋" w:cs="仿宋"/>
          <w:color w:val="auto"/>
          <w:sz w:val="32"/>
          <w:szCs w:val="32"/>
          <w:u w:val="none"/>
        </w:rPr>
        <w:t>各</w:t>
      </w:r>
      <w:r>
        <w:rPr>
          <w:rFonts w:hint="eastAsia" w:ascii="仿宋" w:hAnsi="仿宋" w:eastAsia="仿宋" w:cs="仿宋"/>
          <w:color w:val="auto"/>
          <w:sz w:val="32"/>
          <w:szCs w:val="32"/>
          <w:u w:val="none"/>
          <w:lang w:eastAsia="zh-CN"/>
        </w:rPr>
        <w:t>区域</w:t>
      </w:r>
      <w:r>
        <w:rPr>
          <w:rFonts w:hint="eastAsia" w:ascii="仿宋" w:hAnsi="仿宋" w:eastAsia="仿宋" w:cs="仿宋"/>
          <w:color w:val="auto"/>
          <w:sz w:val="32"/>
          <w:szCs w:val="32"/>
          <w:u w:val="none"/>
        </w:rPr>
        <w:t>重点</w:t>
      </w:r>
      <w:r>
        <w:rPr>
          <w:rFonts w:hint="eastAsia" w:ascii="仿宋" w:hAnsi="仿宋" w:eastAsia="仿宋" w:cs="仿宋"/>
          <w:color w:val="auto"/>
          <w:sz w:val="32"/>
          <w:szCs w:val="32"/>
          <w:u w:val="none"/>
          <w:lang w:eastAsia="zh-CN"/>
        </w:rPr>
        <w:t>发展方向</w:t>
      </w:r>
      <w:r>
        <w:rPr>
          <w:rFonts w:hint="eastAsia" w:ascii="仿宋" w:hAnsi="仿宋" w:eastAsia="仿宋" w:cs="仿宋"/>
          <w:color w:val="auto"/>
          <w:sz w:val="32"/>
          <w:szCs w:val="32"/>
          <w:u w:val="none"/>
        </w:rPr>
        <w:t>，综合运用信息化、数字化方式展示产业经济、空间布局，对产业现状、企业资源、创新资源、产业组织、产业结构、行业方向等进行全新解读，为落实产业规划提供数字化、可视化、直观性方案。</w:t>
      </w:r>
      <w:r>
        <w:rPr>
          <w:rFonts w:hint="eastAsia" w:ascii="楷体" w:hAnsi="楷体" w:eastAsia="楷体" w:cs="楷体"/>
          <w:bCs/>
          <w:color w:val="auto"/>
          <w:kern w:val="0"/>
          <w:sz w:val="32"/>
          <w:szCs w:val="32"/>
          <w:u w:val="none"/>
        </w:rPr>
        <w:t>（牵头单位：市发改委；实施单位：各区县、西咸新区、各开发区；配合单位：市科技局、市工信局、市商务局、市投资局、市文化旅游局、市大数据局、市金融工作局、市博览事务中心</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eastAsia="仿宋_GB2312"/>
          <w:color w:val="auto"/>
          <w:sz w:val="32"/>
          <w:szCs w:val="32"/>
          <w:u w:val="none"/>
        </w:rPr>
      </w:pPr>
      <w:r>
        <w:rPr>
          <w:rFonts w:hint="eastAsia" w:ascii="仿宋" w:hAnsi="仿宋" w:eastAsia="仿宋" w:cs="仿宋"/>
          <w:color w:val="auto"/>
          <w:sz w:val="32"/>
          <w:szCs w:val="32"/>
          <w:u w:val="none"/>
        </w:rPr>
        <w:t>2.梳理</w:t>
      </w:r>
      <w:r>
        <w:rPr>
          <w:rFonts w:hint="eastAsia" w:ascii="仿宋" w:hAnsi="仿宋" w:eastAsia="仿宋" w:cs="仿宋"/>
          <w:color w:val="auto"/>
          <w:sz w:val="32"/>
          <w:szCs w:val="32"/>
          <w:u w:val="none"/>
          <w:lang w:eastAsia="zh-CN"/>
        </w:rPr>
        <w:t>绘制</w:t>
      </w:r>
      <w:r>
        <w:rPr>
          <w:rFonts w:hint="eastAsia" w:ascii="仿宋" w:hAnsi="仿宋" w:eastAsia="仿宋" w:cs="仿宋"/>
          <w:color w:val="auto"/>
          <w:sz w:val="32"/>
          <w:szCs w:val="32"/>
          <w:u w:val="none"/>
        </w:rPr>
        <w:t>产业链全景。全面分析全市重点产业发展现状、发展目标、发展重点、发展路径、分类布局和平台能级，明晰各重点产业发展方向、支撑平台、承担载体、龙头企业、产业链及产业集群、</w:t>
      </w:r>
      <w:r>
        <w:rPr>
          <w:rFonts w:hint="eastAsia" w:ascii="仿宋" w:hAnsi="仿宋" w:eastAsia="仿宋" w:cs="仿宋"/>
          <w:color w:val="auto"/>
          <w:sz w:val="32"/>
          <w:szCs w:val="32"/>
          <w:u w:val="none"/>
          <w:lang w:eastAsia="zh-CN"/>
        </w:rPr>
        <w:t>规模以</w:t>
      </w:r>
      <w:r>
        <w:rPr>
          <w:rFonts w:hint="eastAsia" w:ascii="仿宋" w:hAnsi="仿宋" w:eastAsia="仿宋" w:cs="仿宋"/>
          <w:color w:val="auto"/>
          <w:sz w:val="32"/>
          <w:szCs w:val="32"/>
          <w:u w:val="none"/>
        </w:rPr>
        <w:t>上企业和重点项目情况，梳理细分产业链条。</w:t>
      </w:r>
      <w:r>
        <w:rPr>
          <w:rFonts w:hint="eastAsia" w:ascii="楷体" w:hAnsi="楷体" w:eastAsia="楷体" w:cs="楷体"/>
          <w:bCs/>
          <w:color w:val="auto"/>
          <w:kern w:val="0"/>
          <w:sz w:val="32"/>
          <w:szCs w:val="32"/>
          <w:u w:val="none"/>
        </w:rPr>
        <w:t>（牵头单位：</w:t>
      </w:r>
      <w:r>
        <w:rPr>
          <w:rFonts w:hint="eastAsia" w:ascii="楷体" w:hAnsi="楷体" w:eastAsia="楷体" w:cs="楷体"/>
          <w:bCs/>
          <w:color w:val="auto"/>
          <w:kern w:val="0"/>
          <w:sz w:val="32"/>
          <w:szCs w:val="32"/>
          <w:u w:val="none"/>
          <w:lang w:eastAsia="zh-CN"/>
        </w:rPr>
        <w:t>市投资局</w:t>
      </w:r>
      <w:r>
        <w:rPr>
          <w:rFonts w:hint="eastAsia" w:ascii="楷体" w:hAnsi="楷体" w:eastAsia="楷体" w:cs="楷体"/>
          <w:bCs/>
          <w:color w:val="auto"/>
          <w:kern w:val="0"/>
          <w:sz w:val="32"/>
          <w:szCs w:val="32"/>
          <w:u w:val="none"/>
        </w:rPr>
        <w:t>；实施单位：各区县、西咸新区、各开发区；配合单位：</w:t>
      </w:r>
      <w:r>
        <w:rPr>
          <w:rFonts w:hint="eastAsia" w:ascii="楷体" w:hAnsi="楷体" w:eastAsia="楷体" w:cs="楷体"/>
          <w:bCs/>
          <w:color w:val="auto"/>
          <w:kern w:val="0"/>
          <w:sz w:val="32"/>
          <w:szCs w:val="32"/>
          <w:u w:val="none"/>
          <w:lang w:eastAsia="zh-CN"/>
        </w:rPr>
        <w:t>市发改委、</w:t>
      </w:r>
      <w:r>
        <w:rPr>
          <w:rFonts w:hint="eastAsia" w:ascii="楷体" w:hAnsi="楷体" w:eastAsia="楷体" w:cs="楷体"/>
          <w:bCs/>
          <w:color w:val="auto"/>
          <w:kern w:val="0"/>
          <w:sz w:val="32"/>
          <w:szCs w:val="32"/>
          <w:u w:val="none"/>
        </w:rPr>
        <w:t>市科技局、市工信局、市商务局、市文化旅游局、市大数据局、市金融工作局、市博览事务中心</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3.明确产业链精准招商路径。科学编制招商规划，明确重点产业招商思路</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策划重点招商项目</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筛选潜在招引龙头及其配套企业，编制形成重点产业集群和产业链引进指导目录，明确精准招商路径，</w:t>
      </w:r>
      <w:r>
        <w:rPr>
          <w:rFonts w:hint="eastAsia" w:ascii="仿宋" w:hAnsi="仿宋" w:eastAsia="仿宋" w:cs="仿宋"/>
          <w:color w:val="auto"/>
          <w:sz w:val="32"/>
          <w:szCs w:val="32"/>
          <w:u w:val="none"/>
          <w:lang w:eastAsia="zh-CN"/>
        </w:rPr>
        <w:t>绘制投资地图，</w:t>
      </w:r>
      <w:r>
        <w:rPr>
          <w:rFonts w:hint="eastAsia" w:ascii="仿宋" w:hAnsi="仿宋" w:eastAsia="仿宋" w:cs="仿宋"/>
          <w:color w:val="auto"/>
          <w:sz w:val="32"/>
          <w:szCs w:val="32"/>
          <w:u w:val="none"/>
        </w:rPr>
        <w:t>开展产业链精准招商，切实做到招真商、引实资。</w:t>
      </w:r>
      <w:r>
        <w:rPr>
          <w:rFonts w:hint="eastAsia" w:ascii="楷体" w:hAnsi="楷体" w:eastAsia="楷体" w:cs="楷体"/>
          <w:bCs/>
          <w:color w:val="auto"/>
          <w:kern w:val="0"/>
          <w:sz w:val="32"/>
          <w:szCs w:val="32"/>
          <w:u w:val="none"/>
        </w:rPr>
        <w:t>（牵头单位：市投资局；实施单位：各区县、西咸新区、各开发区；配合单位：市发改委、市科技局、市工信局、市资源规划局、市商务局、市文化旅游局、市大数据局、市金融工作局、市博览事务中心</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楷体" w:hAnsi="楷体" w:eastAsia="楷体" w:cs="楷体"/>
          <w:bCs/>
          <w:color w:val="auto"/>
          <w:kern w:val="0"/>
          <w:sz w:val="32"/>
          <w:szCs w:val="32"/>
          <w:u w:val="none"/>
        </w:rPr>
        <w:t>（二）加强项目统筹</w:t>
      </w:r>
      <w:r>
        <w:rPr>
          <w:rFonts w:hint="eastAsia" w:ascii="楷体" w:hAnsi="楷体" w:eastAsia="楷体" w:cs="楷体"/>
          <w:bCs/>
          <w:color w:val="auto"/>
          <w:kern w:val="0"/>
          <w:sz w:val="32"/>
          <w:szCs w:val="32"/>
          <w:u w:val="none"/>
          <w:lang w:eastAsia="zh-CN"/>
        </w:rPr>
        <w:t>，建立</w:t>
      </w:r>
      <w:r>
        <w:rPr>
          <w:rFonts w:hint="eastAsia" w:ascii="楷体" w:hAnsi="楷体" w:eastAsia="楷体" w:cs="楷体"/>
          <w:bCs/>
          <w:color w:val="auto"/>
          <w:kern w:val="0"/>
          <w:sz w:val="32"/>
          <w:szCs w:val="32"/>
          <w:u w:val="none"/>
        </w:rPr>
        <w:t>项目“一个库”</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eastAsia="仿宋_GB2312"/>
          <w:color w:val="auto"/>
          <w:sz w:val="32"/>
          <w:szCs w:val="32"/>
          <w:u w:val="none"/>
        </w:rPr>
      </w:pPr>
      <w:r>
        <w:rPr>
          <w:rFonts w:hint="eastAsia" w:ascii="仿宋" w:hAnsi="仿宋" w:eastAsia="仿宋" w:cs="仿宋"/>
          <w:color w:val="auto"/>
          <w:sz w:val="32"/>
          <w:szCs w:val="32"/>
          <w:u w:val="none"/>
        </w:rPr>
        <w:t>1.建立招商引资项目库。按照“以项目</w:t>
      </w:r>
      <w:r>
        <w:rPr>
          <w:rFonts w:hint="eastAsia" w:ascii="仿宋" w:hAnsi="仿宋" w:eastAsia="仿宋" w:cs="仿宋"/>
          <w:color w:val="auto"/>
          <w:sz w:val="32"/>
          <w:szCs w:val="32"/>
          <w:u w:val="none"/>
          <w:lang w:eastAsia="zh-CN"/>
        </w:rPr>
        <w:t>建设</w:t>
      </w:r>
      <w:r>
        <w:rPr>
          <w:rFonts w:hint="eastAsia" w:ascii="仿宋" w:hAnsi="仿宋" w:eastAsia="仿宋" w:cs="仿宋"/>
          <w:color w:val="auto"/>
          <w:sz w:val="32"/>
          <w:szCs w:val="32"/>
          <w:u w:val="none"/>
        </w:rPr>
        <w:t>看发展论英雄”要求，围绕“三个经济”、先进制造业、现代服务业、军民融合、文旅融合、基础设施、民生保障、生态环保等重点领域，谋划推进一批重大项目，完善项目生成入库、动态管理、分级分部门负责等制度。</w:t>
      </w:r>
      <w:r>
        <w:rPr>
          <w:rFonts w:hint="eastAsia" w:ascii="楷体" w:hAnsi="楷体" w:eastAsia="楷体" w:cs="楷体"/>
          <w:bCs/>
          <w:color w:val="auto"/>
          <w:kern w:val="0"/>
          <w:sz w:val="32"/>
          <w:szCs w:val="32"/>
          <w:u w:val="none"/>
        </w:rPr>
        <w:t>（牵头单位：市投资局；实施单位：各区县、西咸新区、各开发区；配合单位：市发改委</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eastAsia="仿宋_GB2312"/>
          <w:color w:val="auto"/>
          <w:sz w:val="32"/>
          <w:szCs w:val="32"/>
          <w:u w:val="none"/>
        </w:rPr>
      </w:pPr>
      <w:r>
        <w:rPr>
          <w:rFonts w:hint="eastAsia" w:ascii="仿宋" w:hAnsi="仿宋" w:eastAsia="仿宋" w:cs="仿宋"/>
          <w:color w:val="auto"/>
          <w:sz w:val="32"/>
          <w:szCs w:val="32"/>
          <w:u w:val="none"/>
        </w:rPr>
        <w:t>2.健全招商引资项目跟踪服务和推进机制。按照《西安市重大招商引资项目跟踪服务和管理推进办法（试行）》，完善招商引资项目信息备案制、首报首谈制，跟踪掌握入库项目的洽谈、签约、审批、落地、开工、投产等动态信息，协调解决重大招商引资项目推进过程中的重点难点问题，提升招商引资项目管理科学化水平。</w:t>
      </w:r>
      <w:r>
        <w:rPr>
          <w:rFonts w:hint="eastAsia" w:ascii="楷体" w:hAnsi="楷体" w:eastAsia="楷体" w:cs="楷体"/>
          <w:bCs/>
          <w:color w:val="auto"/>
          <w:kern w:val="0"/>
          <w:sz w:val="32"/>
          <w:szCs w:val="32"/>
          <w:u w:val="none"/>
        </w:rPr>
        <w:t>（牵头单位：市投资局；实施单位：各区县、西咸新区、各开发区；配合单位：市发改委、市资源规划局、市住建局、市行政审批局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3.建立在谈项目跨区域流转和利益分享机制。促进全市招商资源共享，遵循产业布局要求，鼓励招商引资项目在全市范围内合理有序流转和集聚，对于需要流转的重大招商引资项目，由市招商引资工作领导小组研究审议并确定项目承接地，防止因信息搁置导致项目流失。流转成功后，在招商引资考核指标、经济指标、能耗指标和财政税收等方面给予首谈地一定比例的利益分享和市级奖励分享。</w:t>
      </w:r>
      <w:r>
        <w:rPr>
          <w:rFonts w:hint="eastAsia" w:ascii="楷体" w:hAnsi="楷体" w:eastAsia="楷体" w:cs="楷体"/>
          <w:bCs/>
          <w:color w:val="auto"/>
          <w:kern w:val="0"/>
          <w:sz w:val="32"/>
          <w:szCs w:val="32"/>
          <w:u w:val="none"/>
        </w:rPr>
        <w:t>（牵头单位：市投资局；实施单位：各区县、西咸新区、各开发区；配合单位：市发改委、市财政局、市资源规划局、市税务局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4.优化招商引资考核。完善内外资考核办法，以新思路新维度构建全市招商引资考核评价机制，加大重大产业项目考核权重的激励，引导各区域将主要精力从单纯量的增长向优质大项目招引转移。</w:t>
      </w:r>
      <w:r>
        <w:rPr>
          <w:rFonts w:hint="eastAsia" w:ascii="楷体" w:hAnsi="楷体" w:eastAsia="楷体" w:cs="楷体"/>
          <w:bCs/>
          <w:color w:val="auto"/>
          <w:kern w:val="0"/>
          <w:sz w:val="32"/>
          <w:szCs w:val="32"/>
          <w:u w:val="none"/>
        </w:rPr>
        <w:t>（牵头单位：市投资局；实施单位：各区县、西咸新区、各开发区；配合单位：市发改委</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楷体" w:hAnsi="楷体" w:eastAsia="楷体" w:cs="楷体"/>
          <w:bCs/>
          <w:color w:val="auto"/>
          <w:kern w:val="0"/>
          <w:sz w:val="32"/>
          <w:szCs w:val="32"/>
          <w:u w:val="none"/>
        </w:rPr>
        <w:t>（三）加强政策统筹，</w:t>
      </w:r>
      <w:r>
        <w:rPr>
          <w:rFonts w:hint="eastAsia" w:ascii="楷体" w:hAnsi="楷体" w:eastAsia="楷体" w:cs="楷体"/>
          <w:bCs/>
          <w:color w:val="auto"/>
          <w:kern w:val="0"/>
          <w:sz w:val="32"/>
          <w:szCs w:val="32"/>
          <w:u w:val="none"/>
          <w:lang w:eastAsia="zh-CN"/>
        </w:rPr>
        <w:t>汇编</w:t>
      </w:r>
      <w:r>
        <w:rPr>
          <w:rFonts w:hint="eastAsia" w:ascii="楷体" w:hAnsi="楷体" w:eastAsia="楷体" w:cs="楷体"/>
          <w:bCs/>
          <w:color w:val="auto"/>
          <w:kern w:val="0"/>
          <w:sz w:val="32"/>
          <w:szCs w:val="32"/>
          <w:u w:val="none"/>
        </w:rPr>
        <w:t>政策“一本通”</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eastAsia="仿宋_GB2312"/>
          <w:color w:val="auto"/>
          <w:sz w:val="32"/>
          <w:szCs w:val="32"/>
          <w:u w:val="none"/>
        </w:rPr>
      </w:pPr>
      <w:r>
        <w:rPr>
          <w:rFonts w:hint="eastAsia" w:ascii="仿宋" w:hAnsi="仿宋" w:eastAsia="仿宋" w:cs="仿宋"/>
          <w:color w:val="auto"/>
          <w:sz w:val="32"/>
          <w:szCs w:val="32"/>
          <w:u w:val="none"/>
        </w:rPr>
        <w:t>1.汇编政策手册。汇编各级各类产业政策，形成政策“一本通”。政策表述亲民化，按照“谁起草谁负责”原则进行政策解读，让企业看得懂、易接受。政策内容清单化，做好分门别类、集成优化、申报示例等工作，针对不同需求精准推送。政策宣传多样化，通过政策手册、网站等多种形式进行广泛宣传展示。</w:t>
      </w:r>
      <w:r>
        <w:rPr>
          <w:rFonts w:hint="eastAsia" w:ascii="楷体" w:hAnsi="楷体" w:eastAsia="楷体" w:cs="楷体"/>
          <w:bCs/>
          <w:color w:val="auto"/>
          <w:kern w:val="0"/>
          <w:sz w:val="32"/>
          <w:szCs w:val="32"/>
          <w:u w:val="none"/>
        </w:rPr>
        <w:t>（牵头单位：市投资局；实施单位：各区县、西咸新区、各开发区；配合单位：市发改委、市科技局、市工信局、市商务局、市文化旅游局、市大数据局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2.加强招商引资政策管理。聚焦全市各重点产业布局，各行业主管部门对各自分管产业领域制定出台专项产业扶持政策。用好十项重点工作相关政策。鼓励各区县、开发区围绕区域资源禀赋和各自主导产业制定精准化、个性化的招商引资优惠政策。完善重大招商项目“一事一议”制度，加强招商引资优惠政策管理</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对不符合全市重点产业布局的项目，不予享受市级产业扶持政策支持。</w:t>
      </w:r>
      <w:r>
        <w:rPr>
          <w:rFonts w:hint="eastAsia" w:ascii="楷体" w:hAnsi="楷体" w:eastAsia="楷体" w:cs="楷体"/>
          <w:bCs/>
          <w:color w:val="auto"/>
          <w:kern w:val="0"/>
          <w:sz w:val="32"/>
          <w:szCs w:val="32"/>
          <w:u w:val="none"/>
        </w:rPr>
        <w:t>（牵头单位：市投资局；实施单位：各区县、西咸新区、各开发区；配合单位：市发改委、市科技局、市工信局、市文化旅游局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楷体" w:hAnsi="楷体" w:eastAsia="楷体" w:cs="楷体"/>
          <w:bCs/>
          <w:color w:val="auto"/>
          <w:kern w:val="0"/>
          <w:sz w:val="32"/>
          <w:szCs w:val="32"/>
          <w:u w:val="none"/>
        </w:rPr>
        <w:t>（四）加强要素统筹，</w:t>
      </w:r>
      <w:r>
        <w:rPr>
          <w:rFonts w:hint="eastAsia" w:ascii="楷体" w:hAnsi="楷体" w:eastAsia="楷体" w:cs="楷体"/>
          <w:bCs/>
          <w:color w:val="auto"/>
          <w:kern w:val="0"/>
          <w:sz w:val="32"/>
          <w:szCs w:val="32"/>
          <w:u w:val="none"/>
          <w:lang w:eastAsia="zh-CN"/>
        </w:rPr>
        <w:t>编织</w:t>
      </w:r>
      <w:r>
        <w:rPr>
          <w:rFonts w:hint="eastAsia" w:ascii="楷体" w:hAnsi="楷体" w:eastAsia="楷体" w:cs="楷体"/>
          <w:bCs/>
          <w:color w:val="auto"/>
          <w:kern w:val="0"/>
          <w:sz w:val="32"/>
          <w:szCs w:val="32"/>
          <w:u w:val="none"/>
        </w:rPr>
        <w:t>服务“一张网”</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加强要素保障和项目准入管理。按照产业布局规划，打破行政区划界限，促进项目合理布局。依据《西安市产业用地指南》，出台重大招商引资项目评审办法，建立用地项目准入、落地统筹制度，保障重大产业项目用地需求，按照“亩均效益”建立要素供给机制。</w:t>
      </w:r>
      <w:r>
        <w:rPr>
          <w:rFonts w:hint="eastAsia" w:ascii="楷体" w:hAnsi="楷体" w:eastAsia="楷体" w:cs="楷体"/>
          <w:bCs/>
          <w:color w:val="auto"/>
          <w:kern w:val="0"/>
          <w:sz w:val="32"/>
          <w:szCs w:val="32"/>
          <w:u w:val="none"/>
        </w:rPr>
        <w:t>（牵头单位：市投资局；实施单位：各区县、西咸新区、各开发区；配合单位：市发改委、市资源规划局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2.加强支持保障。全面落实《西安市优化营商环境推进重大项目建设三年行动方案（2020—2022年）》，实现政务服务事项“一网通办”。聚焦“审批项目最少、收费标准最低、办事效率最快、服务水平最优”目标，打造“市场化、法治化、国际化”一流营商环境，力争在全国营商环境评价中位居前列。</w:t>
      </w:r>
      <w:r>
        <w:rPr>
          <w:rFonts w:hint="eastAsia" w:ascii="楷体" w:hAnsi="楷体" w:eastAsia="楷体" w:cs="楷体"/>
          <w:bCs/>
          <w:color w:val="auto"/>
          <w:kern w:val="0"/>
          <w:sz w:val="32"/>
          <w:szCs w:val="32"/>
          <w:u w:val="none"/>
        </w:rPr>
        <w:t>（牵头单位：</w:t>
      </w:r>
      <w:r>
        <w:rPr>
          <w:rFonts w:hint="eastAsia" w:ascii="楷体" w:hAnsi="楷体" w:eastAsia="楷体" w:cs="楷体"/>
          <w:bCs/>
          <w:color w:val="auto"/>
          <w:kern w:val="0"/>
          <w:sz w:val="32"/>
          <w:szCs w:val="32"/>
          <w:u w:val="none"/>
          <w:lang w:eastAsia="zh-CN"/>
        </w:rPr>
        <w:t>市政府办公厅</w:t>
      </w:r>
      <w:r>
        <w:rPr>
          <w:rFonts w:hint="eastAsia" w:ascii="楷体" w:hAnsi="楷体" w:eastAsia="楷体" w:cs="楷体"/>
          <w:bCs/>
          <w:color w:val="auto"/>
          <w:kern w:val="0"/>
          <w:sz w:val="32"/>
          <w:szCs w:val="32"/>
          <w:u w:val="none"/>
        </w:rPr>
        <w:t>；实施单位：各区县、西咸新区、各开发区；配合单位：市级各相关部门）</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3.更新服务理念。转换工作视角，树立精准招商、系统招商、环境招商新理念</w:t>
      </w:r>
      <w:r>
        <w:rPr>
          <w:rFonts w:hint="eastAsia" w:ascii="仿宋" w:hAnsi="仿宋" w:eastAsia="仿宋" w:cs="仿宋"/>
          <w:color w:val="auto"/>
          <w:sz w:val="32"/>
          <w:szCs w:val="32"/>
          <w:u w:val="none"/>
          <w:lang w:eastAsia="zh-CN"/>
        </w:rPr>
        <w:t>，确保</w:t>
      </w:r>
      <w:r>
        <w:rPr>
          <w:rFonts w:hint="eastAsia" w:ascii="仿宋" w:hAnsi="仿宋" w:eastAsia="仿宋" w:cs="仿宋"/>
          <w:color w:val="auto"/>
          <w:sz w:val="32"/>
          <w:szCs w:val="32"/>
          <w:u w:val="none"/>
        </w:rPr>
        <w:t>招商力度不降、氛围不减、力量不少，创造招商引资良好环境。把“用户思维、客户体验”理念融入政府治理和服务全链条，从企业角度去想问题、办事情、定政策、抓落实，提升企业满意度和获得感。</w:t>
      </w:r>
      <w:r>
        <w:rPr>
          <w:rFonts w:hint="eastAsia" w:ascii="楷体" w:hAnsi="楷体" w:eastAsia="楷体" w:cs="楷体"/>
          <w:bCs/>
          <w:color w:val="auto"/>
          <w:kern w:val="0"/>
          <w:sz w:val="32"/>
          <w:szCs w:val="32"/>
          <w:u w:val="none"/>
        </w:rPr>
        <w:t>（牵头单位：市投资局；实施单位：各区县、西咸新区、各开发区；配合单位：市级各相关部门）</w:t>
      </w:r>
    </w:p>
    <w:p>
      <w:pPr>
        <w:keepNext w:val="0"/>
        <w:keepLines w:val="0"/>
        <w:pageBreakBefore w:val="0"/>
        <w:widowControl/>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楷体" w:hAnsi="楷体" w:eastAsia="楷体" w:cs="楷体"/>
          <w:bCs/>
          <w:color w:val="auto"/>
          <w:kern w:val="0"/>
          <w:sz w:val="32"/>
          <w:szCs w:val="32"/>
          <w:u w:val="none"/>
        </w:rPr>
        <w:t>（五）加强队伍统筹，</w:t>
      </w:r>
      <w:r>
        <w:rPr>
          <w:rFonts w:hint="eastAsia" w:ascii="楷体" w:hAnsi="楷体" w:eastAsia="楷体" w:cs="楷体"/>
          <w:bCs/>
          <w:color w:val="auto"/>
          <w:kern w:val="0"/>
          <w:sz w:val="32"/>
          <w:szCs w:val="32"/>
          <w:u w:val="none"/>
          <w:lang w:eastAsia="zh-CN"/>
        </w:rPr>
        <w:t>打造</w:t>
      </w:r>
      <w:r>
        <w:rPr>
          <w:rFonts w:hint="eastAsia" w:ascii="楷体" w:hAnsi="楷体" w:eastAsia="楷体" w:cs="楷体"/>
          <w:bCs/>
          <w:color w:val="auto"/>
          <w:kern w:val="0"/>
          <w:sz w:val="32"/>
          <w:szCs w:val="32"/>
          <w:u w:val="none"/>
        </w:rPr>
        <w:t>作战“一</w:t>
      </w:r>
      <w:r>
        <w:rPr>
          <w:rFonts w:hint="eastAsia" w:ascii="楷体" w:hAnsi="楷体" w:eastAsia="楷体" w:cs="楷体"/>
          <w:bCs/>
          <w:color w:val="auto"/>
          <w:kern w:val="0"/>
          <w:sz w:val="32"/>
          <w:szCs w:val="32"/>
          <w:u w:val="none"/>
          <w:lang w:eastAsia="zh-CN"/>
        </w:rPr>
        <w:t>团队</w:t>
      </w:r>
      <w:r>
        <w:rPr>
          <w:rFonts w:hint="eastAsia" w:ascii="楷体" w:hAnsi="楷体" w:eastAsia="楷体" w:cs="楷体"/>
          <w:bCs/>
          <w:color w:val="auto"/>
          <w:kern w:val="0"/>
          <w:sz w:val="32"/>
          <w:szCs w:val="32"/>
          <w:u w:val="none"/>
        </w:rPr>
        <w:t>”</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仿宋" w:hAnsi="仿宋" w:eastAsia="仿宋" w:cs="仿宋"/>
          <w:color w:val="auto"/>
          <w:sz w:val="32"/>
          <w:szCs w:val="32"/>
          <w:u w:val="none"/>
        </w:rPr>
        <w:t>1.优化招商引资工作机制。构建“市级招商部门统筹、相关职能部门参与、区县开发区（园区）主招”的三位一体、上下联动抓招商局面，压紧压实各区县</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开发区</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招商引资主阵地、主力军职责。按照“管行业就要管招商、管产业就要管招商”的原则，调动市区两级</w:t>
      </w:r>
      <w:r>
        <w:rPr>
          <w:rFonts w:hint="eastAsia" w:ascii="仿宋" w:hAnsi="仿宋" w:eastAsia="仿宋" w:cs="仿宋"/>
          <w:color w:val="auto"/>
          <w:sz w:val="32"/>
          <w:szCs w:val="32"/>
          <w:u w:val="none"/>
          <w:lang w:eastAsia="zh-CN"/>
        </w:rPr>
        <w:t>各部门</w:t>
      </w:r>
      <w:r>
        <w:rPr>
          <w:rFonts w:hint="eastAsia" w:ascii="仿宋" w:hAnsi="仿宋" w:eastAsia="仿宋" w:cs="仿宋"/>
          <w:color w:val="auto"/>
          <w:sz w:val="32"/>
          <w:szCs w:val="32"/>
          <w:u w:val="none"/>
        </w:rPr>
        <w:t>参与招商引资工作积极性，推动市区联动、部门协同、资源共享</w:t>
      </w:r>
      <w:r>
        <w:rPr>
          <w:rFonts w:hint="eastAsia" w:ascii="仿宋" w:hAnsi="仿宋" w:eastAsia="仿宋" w:cs="仿宋"/>
          <w:color w:val="auto"/>
          <w:sz w:val="32"/>
          <w:szCs w:val="32"/>
          <w:u w:val="none"/>
          <w:lang w:eastAsia="zh-CN"/>
        </w:rPr>
        <w:t>。</w:t>
      </w:r>
      <w:r>
        <w:rPr>
          <w:rFonts w:hint="eastAsia" w:ascii="楷体" w:hAnsi="楷体" w:eastAsia="楷体" w:cs="楷体"/>
          <w:bCs/>
          <w:color w:val="auto"/>
          <w:kern w:val="0"/>
          <w:sz w:val="32"/>
          <w:szCs w:val="32"/>
          <w:u w:val="none"/>
        </w:rPr>
        <w:t>（牵头单位：市投资局；实施单位：各区县、西咸新区、各开发区；配合单位：市发改委、市科技局、市工信局、市财政局、市农业农村局、市商务局、市文化旅游局、市金融工作局</w:t>
      </w:r>
      <w:r>
        <w:rPr>
          <w:rFonts w:hint="eastAsia" w:ascii="楷体" w:hAnsi="楷体" w:eastAsia="楷体" w:cs="楷体"/>
          <w:bCs/>
          <w:color w:val="auto"/>
          <w:kern w:val="0"/>
          <w:sz w:val="32"/>
          <w:szCs w:val="32"/>
          <w:u w:val="none"/>
          <w:lang w:eastAsia="zh-CN"/>
        </w:rPr>
        <w:t>等</w:t>
      </w:r>
      <w:r>
        <w:rPr>
          <w:rFonts w:hint="eastAsia" w:ascii="楷体" w:hAnsi="楷体" w:eastAsia="楷体" w:cs="楷体"/>
          <w:bCs/>
          <w:color w:val="auto"/>
          <w:kern w:val="0"/>
          <w:sz w:val="32"/>
          <w:szCs w:val="32"/>
          <w:u w:val="none"/>
        </w:rPr>
        <w:t>）</w:t>
      </w:r>
    </w:p>
    <w:p>
      <w:pPr>
        <w:pStyle w:val="6"/>
        <w:keepNext w:val="0"/>
        <w:keepLines w:val="0"/>
        <w:pageBreakBefore w:val="0"/>
        <w:widowControl/>
        <w:kinsoku/>
        <w:wordWrap/>
        <w:overflowPunct/>
        <w:topLinePunct w:val="0"/>
        <w:autoSpaceDE/>
        <w:autoSpaceDN/>
        <w:bidi w:val="0"/>
        <w:adjustRightInd w:val="0"/>
        <w:snapToGrid w:val="0"/>
        <w:spacing w:after="0" w:line="578" w:lineRule="exact"/>
        <w:ind w:firstLine="782" w:firstLineChars="231"/>
        <w:jc w:val="both"/>
        <w:textAlignment w:val="auto"/>
        <w:rPr>
          <w:rFonts w:eastAsia="仿宋_GB2312"/>
          <w:color w:val="auto"/>
          <w:kern w:val="2"/>
          <w:sz w:val="32"/>
          <w:szCs w:val="32"/>
          <w:u w:val="none"/>
        </w:rPr>
      </w:pPr>
      <w:r>
        <w:rPr>
          <w:rFonts w:hint="eastAsia" w:ascii="仿宋" w:hAnsi="仿宋" w:eastAsia="仿宋" w:cs="仿宋"/>
          <w:color w:val="auto"/>
          <w:kern w:val="2"/>
          <w:sz w:val="32"/>
          <w:szCs w:val="32"/>
          <w:u w:val="none"/>
          <w:lang w:val="en-US" w:eastAsia="zh-CN" w:bidi="ar-SA"/>
        </w:rPr>
        <w:t>2.建立市级领导联系制度。对重大招商项目，建立市级领导牵头联系促进、市区联动机制，及时研究解决招商引资企业或项目中的问题。对重大项目全过程落实跟踪协调服务，重点协调涉及跨部门、跨区县（开发区）的资源整合问题。</w:t>
      </w:r>
      <w:r>
        <w:rPr>
          <w:rFonts w:hint="eastAsia" w:ascii="楷体" w:hAnsi="楷体" w:eastAsia="楷体" w:cs="楷体"/>
          <w:bCs/>
          <w:color w:val="auto"/>
          <w:kern w:val="0"/>
          <w:sz w:val="32"/>
          <w:szCs w:val="32"/>
          <w:u w:val="none"/>
          <w:lang w:val="en-US" w:eastAsia="zh-CN" w:bidi="ar-SA"/>
        </w:rPr>
        <w:t>（牵头单位：市投资局；实施单位：各区县、西咸新区、各开发区；配</w:t>
      </w:r>
      <w:r>
        <w:rPr>
          <w:rFonts w:hint="eastAsia" w:ascii="楷体" w:hAnsi="楷体" w:eastAsia="楷体" w:cs="楷体"/>
          <w:bCs/>
          <w:color w:val="auto"/>
          <w:spacing w:val="-11"/>
          <w:kern w:val="0"/>
          <w:sz w:val="32"/>
          <w:szCs w:val="32"/>
          <w:u w:val="none"/>
          <w:lang w:val="en-US" w:eastAsia="zh-CN" w:bidi="ar-SA"/>
        </w:rPr>
        <w:t>合单位：市政府办公厅，市发改委、市财政局、市资源规划局等）</w:t>
      </w:r>
    </w:p>
    <w:p>
      <w:pPr>
        <w:keepNext w:val="0"/>
        <w:keepLines w:val="0"/>
        <w:pageBreakBefore w:val="0"/>
        <w:tabs>
          <w:tab w:val="left" w:pos="9240"/>
        </w:tabs>
        <w:kinsoku/>
        <w:wordWrap/>
        <w:overflowPunct/>
        <w:topLinePunct w:val="0"/>
        <w:autoSpaceDE/>
        <w:autoSpaceDN/>
        <w:bidi w:val="0"/>
        <w:adjustRightInd w:val="0"/>
        <w:snapToGrid w:val="0"/>
        <w:spacing w:after="0" w:line="578" w:lineRule="exact"/>
        <w:ind w:firstLine="678" w:firstLineChars="200"/>
        <w:jc w:val="both"/>
        <w:textAlignment w:val="auto"/>
        <w:rPr>
          <w:rFonts w:ascii="楷体_GB2312" w:hAnsi="楷体_GB2312" w:eastAsia="楷体_GB2312" w:cs="楷体_GB2312"/>
          <w:bCs/>
          <w:color w:val="auto"/>
          <w:sz w:val="32"/>
          <w:szCs w:val="32"/>
          <w:u w:val="none"/>
        </w:rPr>
      </w:pPr>
      <w:r>
        <w:rPr>
          <w:rFonts w:hint="eastAsia" w:ascii="仿宋" w:hAnsi="仿宋" w:eastAsia="仿宋" w:cs="仿宋"/>
          <w:color w:val="auto"/>
          <w:sz w:val="32"/>
          <w:szCs w:val="32"/>
          <w:u w:val="none"/>
        </w:rPr>
        <w:t>3.打造专业化（高素质）招商引资队伍。按照“专业、专职、专人、专注”的要求，</w:t>
      </w:r>
      <w:r>
        <w:rPr>
          <w:rFonts w:hint="eastAsia" w:ascii="仿宋" w:hAnsi="仿宋" w:eastAsia="仿宋" w:cs="仿宋"/>
          <w:color w:val="auto"/>
          <w:sz w:val="32"/>
          <w:szCs w:val="32"/>
          <w:u w:val="none"/>
          <w:lang w:eastAsia="zh-CN"/>
        </w:rPr>
        <w:t>在人员配置方面向招商部门倾斜，</w:t>
      </w:r>
      <w:r>
        <w:rPr>
          <w:rFonts w:hint="eastAsia" w:ascii="仿宋" w:hAnsi="仿宋" w:eastAsia="仿宋" w:cs="仿宋"/>
          <w:color w:val="auto"/>
          <w:sz w:val="32"/>
          <w:szCs w:val="32"/>
          <w:u w:val="none"/>
        </w:rPr>
        <w:t>打造一支综合素质好、高层次宽领域、实践能力强、项目运作水平高的招商队伍。制定开放型经济人才定期培训计划，对各级领导干部、招商骨干进行专业培训，提升全市招商队伍能力和水平。开展产业链精准招商培训，提升招商人员的行业理解力、项目鉴别力、政策运用力、企业服务力。充分利用各部门、</w:t>
      </w:r>
      <w:r>
        <w:rPr>
          <w:rFonts w:hint="eastAsia" w:ascii="仿宋" w:hAnsi="仿宋" w:eastAsia="仿宋" w:cs="仿宋"/>
          <w:color w:val="auto"/>
          <w:sz w:val="32"/>
          <w:szCs w:val="32"/>
          <w:u w:val="none"/>
          <w:lang w:eastAsia="zh-CN"/>
        </w:rPr>
        <w:t>各</w:t>
      </w:r>
      <w:r>
        <w:rPr>
          <w:rFonts w:hint="eastAsia" w:ascii="仿宋" w:hAnsi="仿宋" w:eastAsia="仿宋" w:cs="仿宋"/>
          <w:color w:val="auto"/>
          <w:sz w:val="32"/>
          <w:szCs w:val="32"/>
          <w:u w:val="none"/>
        </w:rPr>
        <w:t>区县</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开发区</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、各类专业人才优势，整合形成招商合力，发挥各类专家资源，广泛树立“人人都是招商专干、个个都是西安形象”的意识，扩大招商力量。</w:t>
      </w:r>
      <w:r>
        <w:rPr>
          <w:rFonts w:hint="eastAsia" w:ascii="楷体" w:hAnsi="楷体" w:eastAsia="楷体" w:cs="楷体"/>
          <w:bCs/>
          <w:color w:val="auto"/>
          <w:kern w:val="0"/>
          <w:sz w:val="32"/>
          <w:szCs w:val="32"/>
          <w:u w:val="none"/>
        </w:rPr>
        <w:t>（牵头单位：市投资局；实施单位：各区县、西咸新区、各开发区；配合单位：市委组织部</w:t>
      </w:r>
      <w:r>
        <w:rPr>
          <w:rFonts w:hint="eastAsia" w:ascii="楷体" w:hAnsi="楷体" w:eastAsia="楷体" w:cs="楷体"/>
          <w:bCs/>
          <w:color w:val="auto"/>
          <w:kern w:val="0"/>
          <w:sz w:val="32"/>
          <w:szCs w:val="32"/>
          <w:u w:val="none"/>
          <w:lang w:eastAsia="zh-CN"/>
        </w:rPr>
        <w:t>，</w:t>
      </w:r>
      <w:r>
        <w:rPr>
          <w:rFonts w:hint="eastAsia" w:ascii="楷体" w:hAnsi="楷体" w:eastAsia="楷体" w:cs="楷体"/>
          <w:bCs/>
          <w:color w:val="auto"/>
          <w:kern w:val="0"/>
          <w:sz w:val="32"/>
          <w:szCs w:val="32"/>
          <w:u w:val="none"/>
        </w:rPr>
        <w:t>市发改委、市科技局、市工信局、市财政局、市农业农村局、市文化旅游局、市大数据局</w:t>
      </w:r>
      <w:r>
        <w:rPr>
          <w:rFonts w:hint="eastAsia" w:ascii="楷体" w:hAnsi="楷体" w:eastAsia="楷体" w:cs="楷体"/>
          <w:bCs/>
          <w:color w:val="auto"/>
          <w:kern w:val="0"/>
          <w:sz w:val="32"/>
          <w:szCs w:val="32"/>
          <w:u w:val="none"/>
          <w:lang w:eastAsia="zh-CN"/>
        </w:rPr>
        <w:t>、市金融工作局等</w:t>
      </w:r>
      <w:r>
        <w:rPr>
          <w:rFonts w:hint="eastAsia" w:ascii="楷体" w:hAnsi="楷体" w:eastAsia="楷体" w:cs="楷体"/>
          <w:bCs/>
          <w:color w:val="auto"/>
          <w:kern w:val="0"/>
          <w:sz w:val="32"/>
          <w:szCs w:val="32"/>
          <w:u w:val="none"/>
        </w:rPr>
        <w:t>）</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ascii="黑体" w:hAnsi="黑体" w:eastAsia="黑体" w:cs="黑体"/>
          <w:bCs/>
          <w:color w:val="auto"/>
          <w:kern w:val="0"/>
          <w:sz w:val="32"/>
          <w:szCs w:val="32"/>
          <w:u w:val="none"/>
        </w:rPr>
      </w:pPr>
      <w:r>
        <w:rPr>
          <w:rFonts w:hint="eastAsia" w:ascii="黑体" w:hAnsi="黑体" w:eastAsia="黑体" w:cs="黑体"/>
          <w:bCs/>
          <w:color w:val="auto"/>
          <w:kern w:val="0"/>
          <w:sz w:val="32"/>
          <w:szCs w:val="32"/>
          <w:u w:val="none"/>
        </w:rPr>
        <w:t>五、支持政策</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楷体" w:hAnsi="楷体" w:eastAsia="楷体" w:cs="楷体"/>
          <w:bCs/>
          <w:color w:val="auto"/>
          <w:kern w:val="0"/>
          <w:sz w:val="32"/>
          <w:szCs w:val="32"/>
          <w:u w:val="none"/>
          <w:lang w:val="en-US" w:eastAsia="zh-CN" w:bidi="ar-SA"/>
        </w:rPr>
        <w:t>（一）产业政策。</w:t>
      </w:r>
      <w:r>
        <w:rPr>
          <w:rFonts w:hint="eastAsia" w:ascii="仿宋" w:hAnsi="仿宋" w:eastAsia="仿宋" w:cs="仿宋"/>
          <w:color w:val="auto"/>
          <w:kern w:val="2"/>
          <w:sz w:val="32"/>
          <w:szCs w:val="32"/>
          <w:u w:val="none"/>
          <w:lang w:val="en-US" w:eastAsia="zh-CN" w:bidi="ar-SA"/>
        </w:rPr>
        <w:t>本《实施意见》中产业招商政策，参照十项重点工作有关产业政策执行。支持各区县、西咸新区、各开发区根据各自产业基础、发展优势和功能定位，制定出台操作性强的招商引资优惠政策，对纳入市级产业链精准招商试点的产业链，出台“一链一策”。</w:t>
      </w:r>
      <w:r>
        <w:rPr>
          <w:rFonts w:hint="eastAsia" w:ascii="楷体" w:hAnsi="楷体" w:eastAsia="楷体" w:cs="楷体"/>
          <w:bCs/>
          <w:color w:val="auto"/>
          <w:kern w:val="0"/>
          <w:sz w:val="32"/>
          <w:szCs w:val="32"/>
          <w:u w:val="none"/>
        </w:rPr>
        <w:t>（责任单位：市发改委、市工信局、市财政局、市投资局、市文化旅游局，各区县、西咸新区、各开发区等）</w:t>
      </w:r>
    </w:p>
    <w:p>
      <w:pPr>
        <w:keepNext w:val="0"/>
        <w:keepLines w:val="0"/>
        <w:pageBreakBefore w:val="0"/>
        <w:kinsoku/>
        <w:wordWrap/>
        <w:overflowPunct/>
        <w:topLinePunct w:val="0"/>
        <w:autoSpaceDE/>
        <w:autoSpaceDN/>
        <w:bidi w:val="0"/>
        <w:adjustRightInd w:val="0"/>
        <w:snapToGrid w:val="0"/>
        <w:spacing w:after="0" w:line="578" w:lineRule="exact"/>
        <w:ind w:firstLine="678" w:firstLineChars="200"/>
        <w:jc w:val="both"/>
        <w:textAlignment w:val="auto"/>
        <w:rPr>
          <w:rFonts w:hint="eastAsia" w:ascii="楷体" w:hAnsi="楷体" w:eastAsia="楷体" w:cs="楷体"/>
          <w:bCs/>
          <w:color w:val="auto"/>
          <w:kern w:val="0"/>
          <w:sz w:val="32"/>
          <w:szCs w:val="32"/>
          <w:u w:val="none"/>
        </w:rPr>
      </w:pPr>
      <w:r>
        <w:rPr>
          <w:rFonts w:hint="eastAsia" w:ascii="楷体" w:hAnsi="楷体" w:eastAsia="楷体" w:cs="楷体"/>
          <w:bCs/>
          <w:color w:val="auto"/>
          <w:kern w:val="0"/>
          <w:sz w:val="32"/>
          <w:szCs w:val="32"/>
          <w:u w:val="none"/>
        </w:rPr>
        <w:t>（二）财政支持。</w:t>
      </w:r>
      <w:r>
        <w:rPr>
          <w:rFonts w:hint="eastAsia" w:ascii="仿宋" w:hAnsi="仿宋" w:eastAsia="仿宋" w:cs="仿宋"/>
          <w:color w:val="auto"/>
          <w:kern w:val="2"/>
          <w:sz w:val="32"/>
          <w:szCs w:val="32"/>
          <w:u w:val="none"/>
          <w:lang w:val="en-US" w:eastAsia="zh-CN" w:bidi="ar-SA"/>
        </w:rPr>
        <w:t>支持符合条件的企业按国家和</w:t>
      </w:r>
      <w:r>
        <w:rPr>
          <w:rFonts w:hint="eastAsia" w:ascii="仿宋_GB2312" w:hAnsi="仿宋_GB2312" w:eastAsia="仿宋_GB2312" w:cs="仿宋_GB2312"/>
          <w:color w:val="auto"/>
          <w:kern w:val="2"/>
          <w:sz w:val="32"/>
          <w:szCs w:val="32"/>
        </w:rPr>
        <w:t>省</w:t>
      </w:r>
      <w:r>
        <w:rPr>
          <w:rFonts w:hint="eastAsia" w:ascii="仿宋_GB2312" w:hAnsi="仿宋_GB2312" w:eastAsia="仿宋_GB2312" w:cs="仿宋_GB2312"/>
          <w:color w:val="auto"/>
          <w:kern w:val="2"/>
          <w:sz w:val="32"/>
          <w:szCs w:val="32"/>
          <w:lang w:eastAsia="zh-CN"/>
        </w:rPr>
        <w:t>级、</w:t>
      </w:r>
      <w:r>
        <w:rPr>
          <w:rFonts w:hint="eastAsia" w:ascii="仿宋_GB2312" w:hAnsi="仿宋_GB2312" w:eastAsia="仿宋_GB2312" w:cs="仿宋_GB2312"/>
          <w:color w:val="auto"/>
          <w:kern w:val="2"/>
          <w:sz w:val="32"/>
          <w:szCs w:val="32"/>
        </w:rPr>
        <w:t>市</w:t>
      </w:r>
      <w:r>
        <w:rPr>
          <w:rFonts w:hint="eastAsia" w:ascii="仿宋_GB2312" w:hAnsi="仿宋_GB2312" w:eastAsia="仿宋_GB2312" w:cs="仿宋_GB2312"/>
          <w:color w:val="auto"/>
          <w:kern w:val="2"/>
          <w:sz w:val="32"/>
          <w:szCs w:val="32"/>
          <w:lang w:eastAsia="zh-CN"/>
        </w:rPr>
        <w:t>级</w:t>
      </w:r>
      <w:r>
        <w:rPr>
          <w:rFonts w:hint="eastAsia" w:ascii="仿宋" w:hAnsi="仿宋" w:eastAsia="仿宋" w:cs="仿宋"/>
          <w:color w:val="auto"/>
          <w:kern w:val="2"/>
          <w:sz w:val="32"/>
          <w:szCs w:val="32"/>
          <w:u w:val="none"/>
          <w:lang w:val="en-US" w:eastAsia="zh-CN" w:bidi="ar-SA"/>
        </w:rPr>
        <w:t>有关规定享受相关税收减免和优惠政策。统筹发挥各类产业发展基金的引导作用，对符合条件的重点项目给予扶持，带动社会资本扩大有效投资。加大对总部企业、500强企业、1000万美元以上外资项目财政扶持力度，加快总部经济发展。</w:t>
      </w:r>
      <w:r>
        <w:rPr>
          <w:rFonts w:hint="eastAsia" w:ascii="楷体" w:hAnsi="楷体" w:eastAsia="楷体" w:cs="楷体"/>
          <w:bCs/>
          <w:color w:val="auto"/>
          <w:kern w:val="0"/>
          <w:sz w:val="32"/>
          <w:szCs w:val="32"/>
          <w:u w:val="none"/>
        </w:rPr>
        <w:t>（责任单位：市财政局、市投资局、市税务局，各区县、西咸新区、各开发区等）</w:t>
      </w:r>
    </w:p>
    <w:p>
      <w:pPr>
        <w:keepNext w:val="0"/>
        <w:keepLines w:val="0"/>
        <w:pageBreakBefore w:val="0"/>
        <w:widowControl/>
        <w:kinsoku/>
        <w:wordWrap/>
        <w:overflowPunct/>
        <w:topLinePunct w:val="0"/>
        <w:autoSpaceDE/>
        <w:autoSpaceDN/>
        <w:bidi w:val="0"/>
        <w:adjustRightInd w:val="0"/>
        <w:snapToGrid w:val="0"/>
        <w:spacing w:after="581" w:afterLines="100" w:line="578" w:lineRule="exact"/>
        <w:ind w:firstLine="678" w:firstLineChars="200"/>
        <w:jc w:val="both"/>
        <w:textAlignment w:val="auto"/>
        <w:rPr>
          <w:rFonts w:hint="eastAsia" w:ascii="楷体" w:hAnsi="楷体" w:eastAsia="楷体" w:cs="楷体"/>
          <w:bCs/>
          <w:color w:val="auto"/>
          <w:kern w:val="0"/>
          <w:sz w:val="32"/>
          <w:szCs w:val="32"/>
          <w:u w:val="none"/>
          <w:lang w:eastAsia="zh-CN"/>
        </w:rPr>
      </w:pPr>
      <w:r>
        <w:rPr>
          <w:rFonts w:hint="eastAsia" w:ascii="楷体" w:hAnsi="楷体" w:eastAsia="楷体" w:cs="楷体"/>
          <w:bCs/>
          <w:color w:val="auto"/>
          <w:kern w:val="0"/>
          <w:sz w:val="32"/>
          <w:szCs w:val="32"/>
          <w:u w:val="none"/>
        </w:rPr>
        <w:t>（三）招商奖励。</w:t>
      </w:r>
      <w:r>
        <w:rPr>
          <w:rFonts w:hint="eastAsia" w:ascii="仿宋" w:hAnsi="仿宋" w:eastAsia="仿宋" w:cs="仿宋"/>
          <w:color w:val="auto"/>
          <w:kern w:val="2"/>
          <w:sz w:val="32"/>
          <w:szCs w:val="32"/>
          <w:u w:val="none"/>
          <w:lang w:val="en-US" w:eastAsia="zh-CN" w:bidi="ar-SA"/>
        </w:rPr>
        <w:t>扩大市招商引资专项资金规模，鼓励引进国内外客商和知名企业投资我市主导产业项目。对成功引进符合重点产业发展方向，对全市社会经济发展支撑作用强、产业辐射广、税收贡献大、吸纳就业多的项目和各类500强企业给予奖励。对成功引进重大招商引资项目的单位、中介机构和人员以及优秀招商团队、招商干部和招商引资工作先进区县（开发区）给予奖励。发挥资金引导激励作用，加大招商引资力度。</w:t>
      </w:r>
      <w:r>
        <w:rPr>
          <w:rFonts w:hint="eastAsia" w:ascii="楷体" w:hAnsi="楷体" w:eastAsia="楷体" w:cs="楷体"/>
          <w:bCs/>
          <w:color w:val="auto"/>
          <w:kern w:val="0"/>
          <w:sz w:val="32"/>
          <w:szCs w:val="32"/>
          <w:u w:val="none"/>
        </w:rPr>
        <w:t>（责任单位：</w:t>
      </w:r>
      <w:r>
        <w:rPr>
          <w:rFonts w:hint="eastAsia" w:ascii="楷体" w:hAnsi="楷体" w:eastAsia="楷体" w:cs="楷体"/>
          <w:bCs/>
          <w:color w:val="auto"/>
          <w:kern w:val="0"/>
          <w:sz w:val="32"/>
          <w:szCs w:val="32"/>
          <w:u w:val="none"/>
          <w:lang w:eastAsia="zh-CN"/>
        </w:rPr>
        <w:t>市委宣传部，</w:t>
      </w:r>
      <w:r>
        <w:rPr>
          <w:rFonts w:hint="eastAsia" w:ascii="楷体" w:hAnsi="楷体" w:eastAsia="楷体" w:cs="楷体"/>
          <w:bCs/>
          <w:color w:val="auto"/>
          <w:kern w:val="0"/>
          <w:sz w:val="32"/>
          <w:szCs w:val="32"/>
          <w:u w:val="none"/>
        </w:rPr>
        <w:t>市财政局、市投资局，各区县、西咸新区、</w:t>
      </w:r>
      <w:r>
        <w:rPr>
          <w:rFonts w:hint="eastAsia" w:ascii="楷体" w:hAnsi="楷体" w:eastAsia="楷体" w:cs="楷体"/>
          <w:bCs/>
          <w:color w:val="auto"/>
          <w:kern w:val="0"/>
          <w:sz w:val="32"/>
          <w:szCs w:val="32"/>
          <w:u w:val="none"/>
          <w:lang w:eastAsia="zh-CN"/>
        </w:rPr>
        <w:t>各开发区等）</w:t>
      </w:r>
    </w:p>
    <w:p>
      <w:pPr>
        <w:widowControl w:val="0"/>
        <w:spacing w:after="0" w:line="578" w:lineRule="exact"/>
        <w:ind w:left="207" w:leftChars="87" w:right="205" w:rightChars="86"/>
        <w:rPr>
          <w:rFonts w:hint="eastAsia" w:ascii="仿宋" w:hAnsi="仿宋" w:eastAsia="仿宋" w:cs="仿宋"/>
          <w:szCs w:val="32"/>
        </w:rPr>
      </w:pPr>
    </w:p>
    <w:sectPr>
      <w:footerReference r:id="rId3" w:type="default"/>
      <w:pgSz w:w="11906" w:h="16838"/>
      <w:pgMar w:top="2098" w:right="1474" w:bottom="1984" w:left="1587" w:header="397" w:footer="1587" w:gutter="0"/>
      <w:pgNumType w:fmt="decimal"/>
      <w:cols w:space="0" w:num="1"/>
      <w:rtlGutter w:val="0"/>
      <w:docGrid w:type="linesAndChars" w:linePitch="579" w:charSpace="3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spacing w:after="0"/>
      <w:ind w:right="357" w:firstLine="357"/>
      <w:jc w:val="center"/>
    </w:pPr>
    <w:r>
      <w:rPr>
        <w:sz w:val="18"/>
      </w:rPr>
      <w:pict>
        <v:shape id="_x0000_s4097" o:spid="_x0000_s4097" o:spt="202" type="#_x0000_t202" style="position:absolute;left:0pt;margin-top:0pt;height:144pt;width:144pt;mso-position-horizontal:outside;mso-position-horizontal-relative:margin;mso-wrap-style:none;z-index:251678720;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drawingGridHorizontalSpacing w:val="120"/>
  <w:drawingGridVerticalSpacing w:val="290"/>
  <w:displayHorizontalDrawingGridEvery w:val="2"/>
  <w:displayVerticalDrawingGridEvery w:val="2"/>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67EC5"/>
    <w:rsid w:val="002515C4"/>
    <w:rsid w:val="00295D2C"/>
    <w:rsid w:val="00323B43"/>
    <w:rsid w:val="003C7B1D"/>
    <w:rsid w:val="003D37D8"/>
    <w:rsid w:val="00426133"/>
    <w:rsid w:val="00426345"/>
    <w:rsid w:val="00427FBA"/>
    <w:rsid w:val="004358AB"/>
    <w:rsid w:val="00726AE0"/>
    <w:rsid w:val="008B7726"/>
    <w:rsid w:val="009154BB"/>
    <w:rsid w:val="00951270"/>
    <w:rsid w:val="00A15F55"/>
    <w:rsid w:val="00AD6ABF"/>
    <w:rsid w:val="00BF54E8"/>
    <w:rsid w:val="00D31D50"/>
    <w:rsid w:val="00DE3DA8"/>
    <w:rsid w:val="00E529B1"/>
    <w:rsid w:val="00EB01FE"/>
    <w:rsid w:val="00F91987"/>
    <w:rsid w:val="00FA1AB0"/>
    <w:rsid w:val="01153F6D"/>
    <w:rsid w:val="012D3C7C"/>
    <w:rsid w:val="01D93C84"/>
    <w:rsid w:val="02045ED3"/>
    <w:rsid w:val="02712AE9"/>
    <w:rsid w:val="02AC3138"/>
    <w:rsid w:val="035E4E98"/>
    <w:rsid w:val="04460796"/>
    <w:rsid w:val="044E64F8"/>
    <w:rsid w:val="048111BA"/>
    <w:rsid w:val="055C145E"/>
    <w:rsid w:val="05663A6A"/>
    <w:rsid w:val="06293BE1"/>
    <w:rsid w:val="06627D1B"/>
    <w:rsid w:val="071E6CDB"/>
    <w:rsid w:val="0793188E"/>
    <w:rsid w:val="07A81290"/>
    <w:rsid w:val="07DA7210"/>
    <w:rsid w:val="08367622"/>
    <w:rsid w:val="08B14EF5"/>
    <w:rsid w:val="08BB497A"/>
    <w:rsid w:val="0954245D"/>
    <w:rsid w:val="09D079AB"/>
    <w:rsid w:val="09DB3BC6"/>
    <w:rsid w:val="09F73CFC"/>
    <w:rsid w:val="0A1D3C4A"/>
    <w:rsid w:val="0B174C57"/>
    <w:rsid w:val="0B682D89"/>
    <w:rsid w:val="0B752A60"/>
    <w:rsid w:val="0B8C0253"/>
    <w:rsid w:val="0B9B6BB7"/>
    <w:rsid w:val="0C110739"/>
    <w:rsid w:val="0C413FBE"/>
    <w:rsid w:val="0C662885"/>
    <w:rsid w:val="0C8F1B1A"/>
    <w:rsid w:val="0CB5463E"/>
    <w:rsid w:val="0D2F64D8"/>
    <w:rsid w:val="0D7D4854"/>
    <w:rsid w:val="0E47251C"/>
    <w:rsid w:val="0E4E1EB5"/>
    <w:rsid w:val="0E5A4ADB"/>
    <w:rsid w:val="0E7E514C"/>
    <w:rsid w:val="0EA20CAA"/>
    <w:rsid w:val="0EBC6534"/>
    <w:rsid w:val="0F2152D8"/>
    <w:rsid w:val="0FA4414D"/>
    <w:rsid w:val="0FF73D1D"/>
    <w:rsid w:val="100D02F1"/>
    <w:rsid w:val="114D6F7A"/>
    <w:rsid w:val="119C41E6"/>
    <w:rsid w:val="11E730A5"/>
    <w:rsid w:val="138A7306"/>
    <w:rsid w:val="13A92FAF"/>
    <w:rsid w:val="144D144B"/>
    <w:rsid w:val="1480376F"/>
    <w:rsid w:val="14DE2700"/>
    <w:rsid w:val="15243AC2"/>
    <w:rsid w:val="15291B00"/>
    <w:rsid w:val="157E4F5B"/>
    <w:rsid w:val="15971F73"/>
    <w:rsid w:val="15B070E5"/>
    <w:rsid w:val="15C668A5"/>
    <w:rsid w:val="15DF5C1E"/>
    <w:rsid w:val="15F148E1"/>
    <w:rsid w:val="167F38AA"/>
    <w:rsid w:val="169F5977"/>
    <w:rsid w:val="17040E3A"/>
    <w:rsid w:val="17182C58"/>
    <w:rsid w:val="182457DC"/>
    <w:rsid w:val="18286CC1"/>
    <w:rsid w:val="18F81C8E"/>
    <w:rsid w:val="19083D99"/>
    <w:rsid w:val="19522D55"/>
    <w:rsid w:val="197C0888"/>
    <w:rsid w:val="19AE18F2"/>
    <w:rsid w:val="19E85B84"/>
    <w:rsid w:val="1A644B81"/>
    <w:rsid w:val="1A9B1CE3"/>
    <w:rsid w:val="1B020722"/>
    <w:rsid w:val="1BEB3942"/>
    <w:rsid w:val="1C01320E"/>
    <w:rsid w:val="1C375D1D"/>
    <w:rsid w:val="1CBC4F91"/>
    <w:rsid w:val="1D4C5A7E"/>
    <w:rsid w:val="1D617C52"/>
    <w:rsid w:val="1D6B7DE7"/>
    <w:rsid w:val="1D9030D8"/>
    <w:rsid w:val="1DF068C2"/>
    <w:rsid w:val="1E52727C"/>
    <w:rsid w:val="1E8C36BA"/>
    <w:rsid w:val="1EAA4F46"/>
    <w:rsid w:val="1EED07F8"/>
    <w:rsid w:val="1EED3104"/>
    <w:rsid w:val="1EF36622"/>
    <w:rsid w:val="1F0C6C7F"/>
    <w:rsid w:val="1F394B09"/>
    <w:rsid w:val="1F7024EB"/>
    <w:rsid w:val="1FAA73F0"/>
    <w:rsid w:val="1FCA22E8"/>
    <w:rsid w:val="201574E6"/>
    <w:rsid w:val="215716B6"/>
    <w:rsid w:val="22063015"/>
    <w:rsid w:val="22DB31D5"/>
    <w:rsid w:val="238E6C4E"/>
    <w:rsid w:val="23AC6C01"/>
    <w:rsid w:val="23B93CC2"/>
    <w:rsid w:val="23FA7765"/>
    <w:rsid w:val="2411019D"/>
    <w:rsid w:val="25A558A4"/>
    <w:rsid w:val="25E76D4C"/>
    <w:rsid w:val="26021287"/>
    <w:rsid w:val="26284B3A"/>
    <w:rsid w:val="263C79A0"/>
    <w:rsid w:val="268D63E0"/>
    <w:rsid w:val="26C27AE8"/>
    <w:rsid w:val="26DA324F"/>
    <w:rsid w:val="27444CED"/>
    <w:rsid w:val="279D6453"/>
    <w:rsid w:val="27CD0A9B"/>
    <w:rsid w:val="28490929"/>
    <w:rsid w:val="29343183"/>
    <w:rsid w:val="29A31A89"/>
    <w:rsid w:val="29C818E9"/>
    <w:rsid w:val="2A425C80"/>
    <w:rsid w:val="2A4B51E0"/>
    <w:rsid w:val="2A80190B"/>
    <w:rsid w:val="2AEF6792"/>
    <w:rsid w:val="2C311C0A"/>
    <w:rsid w:val="2C750467"/>
    <w:rsid w:val="2C812DCB"/>
    <w:rsid w:val="2CDA3980"/>
    <w:rsid w:val="2D990DE3"/>
    <w:rsid w:val="2DB4430B"/>
    <w:rsid w:val="2DC81B48"/>
    <w:rsid w:val="2DE17B3B"/>
    <w:rsid w:val="2E024C12"/>
    <w:rsid w:val="2E127CC2"/>
    <w:rsid w:val="2E8E2703"/>
    <w:rsid w:val="2EB554C9"/>
    <w:rsid w:val="2EEE0BD6"/>
    <w:rsid w:val="2F5A684C"/>
    <w:rsid w:val="2F803AE2"/>
    <w:rsid w:val="305F2A9F"/>
    <w:rsid w:val="306F7D07"/>
    <w:rsid w:val="30AA1C1E"/>
    <w:rsid w:val="30B10757"/>
    <w:rsid w:val="30B852D0"/>
    <w:rsid w:val="30C56921"/>
    <w:rsid w:val="30D773D5"/>
    <w:rsid w:val="30D812E5"/>
    <w:rsid w:val="310F4568"/>
    <w:rsid w:val="31141123"/>
    <w:rsid w:val="311B18BE"/>
    <w:rsid w:val="31406106"/>
    <w:rsid w:val="31CB1A16"/>
    <w:rsid w:val="32332078"/>
    <w:rsid w:val="3281633D"/>
    <w:rsid w:val="32CC5FD0"/>
    <w:rsid w:val="33A2265F"/>
    <w:rsid w:val="34052D6D"/>
    <w:rsid w:val="344609BA"/>
    <w:rsid w:val="345E106D"/>
    <w:rsid w:val="34A45449"/>
    <w:rsid w:val="34DB0765"/>
    <w:rsid w:val="35744ADB"/>
    <w:rsid w:val="35822571"/>
    <w:rsid w:val="35A84141"/>
    <w:rsid w:val="35F03097"/>
    <w:rsid w:val="36C41C91"/>
    <w:rsid w:val="372A0B46"/>
    <w:rsid w:val="3794084F"/>
    <w:rsid w:val="37C248FE"/>
    <w:rsid w:val="37E51614"/>
    <w:rsid w:val="389F62D6"/>
    <w:rsid w:val="38F94462"/>
    <w:rsid w:val="39D80301"/>
    <w:rsid w:val="39E5618D"/>
    <w:rsid w:val="3AD565E8"/>
    <w:rsid w:val="3BEB4CC8"/>
    <w:rsid w:val="3C3F005B"/>
    <w:rsid w:val="3C80430E"/>
    <w:rsid w:val="3CF8518C"/>
    <w:rsid w:val="3D085B5F"/>
    <w:rsid w:val="3D4D1CE0"/>
    <w:rsid w:val="3DB839CF"/>
    <w:rsid w:val="3DE51115"/>
    <w:rsid w:val="3DF30CEA"/>
    <w:rsid w:val="3E372323"/>
    <w:rsid w:val="3EA0501E"/>
    <w:rsid w:val="3ECE6634"/>
    <w:rsid w:val="3F742066"/>
    <w:rsid w:val="3F7A3701"/>
    <w:rsid w:val="3F9029E7"/>
    <w:rsid w:val="3F945F5C"/>
    <w:rsid w:val="401A4B77"/>
    <w:rsid w:val="402441B3"/>
    <w:rsid w:val="40C21887"/>
    <w:rsid w:val="41827C41"/>
    <w:rsid w:val="420F43C3"/>
    <w:rsid w:val="421C15C3"/>
    <w:rsid w:val="42736733"/>
    <w:rsid w:val="433E2813"/>
    <w:rsid w:val="43476CD5"/>
    <w:rsid w:val="437739F2"/>
    <w:rsid w:val="444711BD"/>
    <w:rsid w:val="44B40783"/>
    <w:rsid w:val="44F10461"/>
    <w:rsid w:val="44FF6F46"/>
    <w:rsid w:val="451752DE"/>
    <w:rsid w:val="4522727F"/>
    <w:rsid w:val="455C14CD"/>
    <w:rsid w:val="4630763A"/>
    <w:rsid w:val="46327794"/>
    <w:rsid w:val="475C3980"/>
    <w:rsid w:val="47605F11"/>
    <w:rsid w:val="48993203"/>
    <w:rsid w:val="48BE0A4B"/>
    <w:rsid w:val="490F1A5C"/>
    <w:rsid w:val="490F3BB1"/>
    <w:rsid w:val="491B1D2E"/>
    <w:rsid w:val="494B2A38"/>
    <w:rsid w:val="49521F1E"/>
    <w:rsid w:val="49D840AB"/>
    <w:rsid w:val="4A025559"/>
    <w:rsid w:val="4A11242F"/>
    <w:rsid w:val="4ADE3A2C"/>
    <w:rsid w:val="4B04634E"/>
    <w:rsid w:val="4B555AF2"/>
    <w:rsid w:val="4B9854A4"/>
    <w:rsid w:val="4BAC53B1"/>
    <w:rsid w:val="4BBE73F8"/>
    <w:rsid w:val="4C6C4F60"/>
    <w:rsid w:val="4CBB57C2"/>
    <w:rsid w:val="4CE17685"/>
    <w:rsid w:val="4CE1794A"/>
    <w:rsid w:val="4D160173"/>
    <w:rsid w:val="4D3B7DA1"/>
    <w:rsid w:val="4DA43A6A"/>
    <w:rsid w:val="4DC75CF9"/>
    <w:rsid w:val="4E4E7682"/>
    <w:rsid w:val="4E7F7FA6"/>
    <w:rsid w:val="4EA562BC"/>
    <w:rsid w:val="4EC32536"/>
    <w:rsid w:val="4EC3272B"/>
    <w:rsid w:val="4F1D2910"/>
    <w:rsid w:val="4F447EE5"/>
    <w:rsid w:val="500B3E58"/>
    <w:rsid w:val="50103B44"/>
    <w:rsid w:val="50374C61"/>
    <w:rsid w:val="50387934"/>
    <w:rsid w:val="503F1B1D"/>
    <w:rsid w:val="50470139"/>
    <w:rsid w:val="50D93A7A"/>
    <w:rsid w:val="50E6413A"/>
    <w:rsid w:val="51FE48C1"/>
    <w:rsid w:val="521C2FAA"/>
    <w:rsid w:val="52C46AA0"/>
    <w:rsid w:val="531C2DE8"/>
    <w:rsid w:val="53782759"/>
    <w:rsid w:val="541243C1"/>
    <w:rsid w:val="5461747E"/>
    <w:rsid w:val="549E03F6"/>
    <w:rsid w:val="55D26545"/>
    <w:rsid w:val="56892A57"/>
    <w:rsid w:val="56950AA5"/>
    <w:rsid w:val="578669A0"/>
    <w:rsid w:val="58662882"/>
    <w:rsid w:val="589314D7"/>
    <w:rsid w:val="58984CBB"/>
    <w:rsid w:val="590754CE"/>
    <w:rsid w:val="5A192949"/>
    <w:rsid w:val="5A4807DB"/>
    <w:rsid w:val="5A8B6502"/>
    <w:rsid w:val="5ACC6163"/>
    <w:rsid w:val="5AEC6D12"/>
    <w:rsid w:val="5BFE2564"/>
    <w:rsid w:val="5C254EAB"/>
    <w:rsid w:val="5C6234C4"/>
    <w:rsid w:val="5C7F54B1"/>
    <w:rsid w:val="5C966538"/>
    <w:rsid w:val="5D5B2191"/>
    <w:rsid w:val="5D9F23A5"/>
    <w:rsid w:val="5DC44FB8"/>
    <w:rsid w:val="5DE83A4F"/>
    <w:rsid w:val="5E625647"/>
    <w:rsid w:val="5EA76C92"/>
    <w:rsid w:val="5ED65F46"/>
    <w:rsid w:val="5EEA7FD3"/>
    <w:rsid w:val="5FA364F3"/>
    <w:rsid w:val="5FAF4766"/>
    <w:rsid w:val="5FCD2622"/>
    <w:rsid w:val="60206ACC"/>
    <w:rsid w:val="6027070A"/>
    <w:rsid w:val="60B11D71"/>
    <w:rsid w:val="61533D4E"/>
    <w:rsid w:val="61640C85"/>
    <w:rsid w:val="61761801"/>
    <w:rsid w:val="61A81D50"/>
    <w:rsid w:val="625B7006"/>
    <w:rsid w:val="62786C09"/>
    <w:rsid w:val="62A321D5"/>
    <w:rsid w:val="62D52930"/>
    <w:rsid w:val="62FD5832"/>
    <w:rsid w:val="63091662"/>
    <w:rsid w:val="630D7337"/>
    <w:rsid w:val="632D1B3F"/>
    <w:rsid w:val="637D1A7D"/>
    <w:rsid w:val="63BF720E"/>
    <w:rsid w:val="63C30683"/>
    <w:rsid w:val="63CA6772"/>
    <w:rsid w:val="63D92238"/>
    <w:rsid w:val="642104F3"/>
    <w:rsid w:val="64F95A59"/>
    <w:rsid w:val="65657D1A"/>
    <w:rsid w:val="656A6EC3"/>
    <w:rsid w:val="65A61439"/>
    <w:rsid w:val="65E131E3"/>
    <w:rsid w:val="664A6202"/>
    <w:rsid w:val="66BB64C9"/>
    <w:rsid w:val="66C21820"/>
    <w:rsid w:val="66F9594C"/>
    <w:rsid w:val="672F5BDD"/>
    <w:rsid w:val="67504D03"/>
    <w:rsid w:val="67A30349"/>
    <w:rsid w:val="67B16C26"/>
    <w:rsid w:val="680E7145"/>
    <w:rsid w:val="685E778E"/>
    <w:rsid w:val="693A2436"/>
    <w:rsid w:val="695079C1"/>
    <w:rsid w:val="69532462"/>
    <w:rsid w:val="6A2C12C9"/>
    <w:rsid w:val="6A9157DD"/>
    <w:rsid w:val="6A94033B"/>
    <w:rsid w:val="6AAD5ECA"/>
    <w:rsid w:val="6AD27426"/>
    <w:rsid w:val="6BA231B3"/>
    <w:rsid w:val="6BEC68ED"/>
    <w:rsid w:val="6C3D385F"/>
    <w:rsid w:val="6C46493A"/>
    <w:rsid w:val="6C6D36BF"/>
    <w:rsid w:val="6C7C1CE7"/>
    <w:rsid w:val="6D1566FA"/>
    <w:rsid w:val="6D6D2339"/>
    <w:rsid w:val="6DB24997"/>
    <w:rsid w:val="6DB759D2"/>
    <w:rsid w:val="6DCD60CA"/>
    <w:rsid w:val="6DE96430"/>
    <w:rsid w:val="6DE97EF2"/>
    <w:rsid w:val="6E1F7048"/>
    <w:rsid w:val="6E282A87"/>
    <w:rsid w:val="6F9245B5"/>
    <w:rsid w:val="6FE36E17"/>
    <w:rsid w:val="70231E88"/>
    <w:rsid w:val="705E7064"/>
    <w:rsid w:val="71161788"/>
    <w:rsid w:val="71194C27"/>
    <w:rsid w:val="71703C16"/>
    <w:rsid w:val="71A544F8"/>
    <w:rsid w:val="72192418"/>
    <w:rsid w:val="73523F42"/>
    <w:rsid w:val="73890445"/>
    <w:rsid w:val="73E37CD9"/>
    <w:rsid w:val="73EA4A0C"/>
    <w:rsid w:val="74245056"/>
    <w:rsid w:val="74D02626"/>
    <w:rsid w:val="74E8400F"/>
    <w:rsid w:val="75362D58"/>
    <w:rsid w:val="75933190"/>
    <w:rsid w:val="75C3319B"/>
    <w:rsid w:val="75FD245B"/>
    <w:rsid w:val="765B096D"/>
    <w:rsid w:val="766676F3"/>
    <w:rsid w:val="7700648E"/>
    <w:rsid w:val="771F7803"/>
    <w:rsid w:val="77680E6C"/>
    <w:rsid w:val="782C18C7"/>
    <w:rsid w:val="783545AA"/>
    <w:rsid w:val="784872E9"/>
    <w:rsid w:val="789168EB"/>
    <w:rsid w:val="78BA474C"/>
    <w:rsid w:val="792D71E4"/>
    <w:rsid w:val="799244BE"/>
    <w:rsid w:val="79B00E41"/>
    <w:rsid w:val="7A0D2F9A"/>
    <w:rsid w:val="7A432BC1"/>
    <w:rsid w:val="7AA954CD"/>
    <w:rsid w:val="7B1C35F4"/>
    <w:rsid w:val="7C1D0B65"/>
    <w:rsid w:val="7C315F20"/>
    <w:rsid w:val="7C72048E"/>
    <w:rsid w:val="7CCB42FB"/>
    <w:rsid w:val="7D4660E0"/>
    <w:rsid w:val="7D5F7F2B"/>
    <w:rsid w:val="7D801025"/>
    <w:rsid w:val="7DD43BD4"/>
    <w:rsid w:val="7E043D89"/>
    <w:rsid w:val="7E3A386E"/>
    <w:rsid w:val="7E925DC4"/>
    <w:rsid w:val="7EBC2AF8"/>
    <w:rsid w:val="7F743FFF"/>
    <w:rsid w:val="7F8B0681"/>
    <w:rsid w:val="7F904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pPr>
      <w:widowControl w:val="0"/>
      <w:adjustRightInd/>
      <w:snapToGrid/>
      <w:spacing w:after="0"/>
      <w:jc w:val="both"/>
    </w:pPr>
    <w:rPr>
      <w:rFonts w:ascii="宋体" w:hAnsi="Courier New" w:eastAsia="宋体" w:cs="Times New Roman"/>
      <w:kern w:val="2"/>
      <w:sz w:val="21"/>
      <w:szCs w:val="20"/>
    </w:rPr>
  </w:style>
  <w:style w:type="paragraph" w:styleId="4">
    <w:name w:val="footer"/>
    <w:basedOn w:val="1"/>
    <w:link w:val="12"/>
    <w:unhideWhenUsed/>
    <w:qFormat/>
    <w:uiPriority w:val="0"/>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jc w:val="left"/>
    </w:pPr>
    <w:rPr>
      <w:color w:val="2B2B2B"/>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眉 Char"/>
    <w:basedOn w:val="9"/>
    <w:link w:val="5"/>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纯文本 Char"/>
    <w:basedOn w:val="9"/>
    <w:link w:val="3"/>
    <w:qFormat/>
    <w:uiPriority w:val="0"/>
    <w:rPr>
      <w:rFonts w:ascii="宋体" w:hAnsi="Courier New" w:eastAsia="宋体" w:cs="Times New Roman"/>
      <w:kern w:val="2"/>
      <w:sz w:val="21"/>
      <w:szCs w:val="20"/>
    </w:rPr>
  </w:style>
  <w:style w:type="paragraph" w:customStyle="1" w:styleId="14">
    <w:name w:val="Char Char Char Char"/>
    <w:basedOn w:val="1"/>
    <w:qFormat/>
    <w:uiPriority w:val="0"/>
    <w:pPr>
      <w:adjustRightInd/>
      <w:snapToGrid/>
      <w:spacing w:after="160" w:line="240" w:lineRule="exact"/>
    </w:pPr>
    <w:rPr>
      <w:rFonts w:ascii="Times New Roman" w:hAnsi="Times New Roman" w:eastAsia="方正仿宋简体" w:cs="Times New Roman"/>
      <w:kern w:val="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12218</Words>
  <Characters>12382</Characters>
  <Lines>1</Lines>
  <Paragraphs>1</Paragraphs>
  <TotalTime>7</TotalTime>
  <ScaleCrop>false</ScaleCrop>
  <LinksUpToDate>false</LinksUpToDate>
  <CharactersWithSpaces>12424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定稿</cp:lastModifiedBy>
  <cp:lastPrinted>2020-04-22T07:12:00Z</cp:lastPrinted>
  <dcterms:modified xsi:type="dcterms:W3CDTF">2020-05-22T08:41:06Z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